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31B" w:rsidRDefault="00196274" w:rsidP="00196274">
      <w:pPr>
        <w:pStyle w:val="Heading1"/>
        <w:rPr>
          <w:lang w:val="de-DE"/>
        </w:rPr>
      </w:pPr>
      <w:proofErr w:type="spellStart"/>
      <w:r w:rsidRPr="00BE231B">
        <w:rPr>
          <w:lang w:val="de-DE"/>
        </w:rPr>
        <w:t>Radioterapie</w:t>
      </w:r>
      <w:proofErr w:type="spellEnd"/>
      <w:r w:rsidRPr="00BE231B">
        <w:rPr>
          <w:lang w:val="de-DE"/>
        </w:rPr>
        <w:t xml:space="preserve"> v </w:t>
      </w:r>
      <w:proofErr w:type="spellStart"/>
      <w:r w:rsidRPr="00BE231B">
        <w:rPr>
          <w:lang w:val="de-DE"/>
        </w:rPr>
        <w:t>léčbě</w:t>
      </w:r>
      <w:proofErr w:type="spellEnd"/>
      <w:r w:rsidRPr="00BE231B">
        <w:rPr>
          <w:lang w:val="de-DE"/>
        </w:rPr>
        <w:t xml:space="preserve"> </w:t>
      </w:r>
      <w:proofErr w:type="spellStart"/>
      <w:r w:rsidRPr="00BE231B">
        <w:rPr>
          <w:lang w:val="de-DE"/>
        </w:rPr>
        <w:t>lymfomů</w:t>
      </w:r>
      <w:proofErr w:type="spellEnd"/>
      <w:r w:rsidRPr="00BE231B">
        <w:rPr>
          <w:lang w:val="de-DE"/>
        </w:rPr>
        <w:t xml:space="preserve">: </w:t>
      </w:r>
      <w:proofErr w:type="spellStart"/>
      <w:r w:rsidRPr="00BE231B">
        <w:rPr>
          <w:lang w:val="de-DE"/>
        </w:rPr>
        <w:t>fotonová</w:t>
      </w:r>
      <w:proofErr w:type="spellEnd"/>
      <w:r w:rsidRPr="00BE231B">
        <w:rPr>
          <w:lang w:val="de-DE"/>
        </w:rPr>
        <w:t xml:space="preserve"> versus </w:t>
      </w:r>
      <w:proofErr w:type="spellStart"/>
      <w:r w:rsidRPr="00BE231B">
        <w:rPr>
          <w:lang w:val="de-DE"/>
        </w:rPr>
        <w:t>protonová</w:t>
      </w:r>
      <w:proofErr w:type="spellEnd"/>
      <w:r w:rsidRPr="00BE231B">
        <w:rPr>
          <w:lang w:val="de-DE"/>
        </w:rPr>
        <w:t xml:space="preserve"> </w:t>
      </w:r>
    </w:p>
    <w:p w:rsidR="006F2200" w:rsidRPr="00BE231B" w:rsidRDefault="00196274" w:rsidP="00196274">
      <w:pPr>
        <w:pStyle w:val="Heading1"/>
        <w:rPr>
          <w:lang w:val="de-DE"/>
        </w:rPr>
      </w:pPr>
      <w:proofErr w:type="spellStart"/>
      <w:r w:rsidRPr="00BE231B">
        <w:rPr>
          <w:lang w:val="de-DE"/>
        </w:rPr>
        <w:t>radioterapie</w:t>
      </w:r>
      <w:proofErr w:type="spellEnd"/>
    </w:p>
    <w:p w:rsidR="00196274" w:rsidRPr="00BE231B" w:rsidRDefault="00196274" w:rsidP="00196274">
      <w:pPr>
        <w:rPr>
          <w:lang w:val="de-DE"/>
        </w:rPr>
      </w:pPr>
    </w:p>
    <w:p w:rsidR="009214CF" w:rsidRPr="00C01329" w:rsidRDefault="000048E1" w:rsidP="00BE2219">
      <w:pPr>
        <w:pStyle w:val="Heading2"/>
        <w:rPr>
          <w:lang w:val="cs-CZ"/>
        </w:rPr>
      </w:pPr>
      <w:r w:rsidRPr="00C01329">
        <w:rPr>
          <w:lang w:val="cs-CZ"/>
        </w:rPr>
        <w:t>Lymfomy a radioterapie</w:t>
      </w:r>
    </w:p>
    <w:p w:rsidR="00C01329" w:rsidRPr="00BE231B" w:rsidRDefault="00C01329" w:rsidP="00C01329">
      <w:pPr>
        <w:rPr>
          <w:rFonts w:ascii="Cambria" w:hAnsi="Cambria" w:cs="Arial"/>
          <w:color w:val="000000"/>
          <w:sz w:val="20"/>
          <w:szCs w:val="20"/>
          <w:lang w:val="de-DE"/>
        </w:rPr>
      </w:pP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Radioterapie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(RT) je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historicky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nejstarší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úspěšnou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léčebnou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metodou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lymfomů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především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Hodgkinova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).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Již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na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počátku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20.století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byla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zjištěna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léčebná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odpověď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u </w:t>
      </w:r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Hodgkin</w:t>
      </w:r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>ova</w:t>
      </w:r>
      <w:proofErr w:type="spellEnd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>lymfomu</w:t>
      </w:r>
      <w:proofErr w:type="spellEnd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>po</w:t>
      </w:r>
      <w:proofErr w:type="spellEnd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>užití</w:t>
      </w:r>
      <w:proofErr w:type="spellEnd"/>
      <w:r w:rsidR="0027197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X 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záření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. 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30.letech 20.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století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již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byla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doporučována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velká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ozařovací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pole k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léčbě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Hodgkinova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.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Teprve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v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polovině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60.let 20.století (1964)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byla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představena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kombinace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cytostatik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v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rámci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chemoterapeutické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kombinace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k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léčbě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pokročilého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Hodgkinova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a RT se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postupně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stala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léčbou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,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která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doplňuje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účinek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chemoterapie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.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Užití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RT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jako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samostatné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léčebné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metody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bylo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totiž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spojeno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s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vysokým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rizikem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návratu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onemocnění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mimo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ozařovaný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objem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,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nebylo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možn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é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tímto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způsobem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léčit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pokročilá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onemocnění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a RT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byla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také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spojena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s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významnou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toxicitou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ozařován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byl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velký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objem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,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vysokou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dávkou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a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dnes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již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zastaralými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technikami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jako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byl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kobalt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ový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ozařovač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a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hloubkový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rentgen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)</w:t>
      </w:r>
    </w:p>
    <w:p w:rsidR="00C01329" w:rsidRPr="00BE231B" w:rsidRDefault="00C01329" w:rsidP="00C01329">
      <w:pPr>
        <w:rPr>
          <w:rFonts w:ascii="Cambria" w:hAnsi="Cambria" w:cs="Arial"/>
          <w:color w:val="000000"/>
          <w:sz w:val="20"/>
          <w:szCs w:val="20"/>
          <w:lang w:val="de-DE"/>
        </w:rPr>
      </w:pPr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RT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však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tvoří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stále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nedílnou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součást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léčebného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procesu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u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významné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podskupiny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pacientů</w:t>
      </w:r>
      <w:proofErr w:type="spellEnd"/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s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maligní</w:t>
      </w:r>
      <w:r w:rsidR="007D2C55" w:rsidRPr="00BE231B">
        <w:rPr>
          <w:rFonts w:ascii="Cambria" w:hAnsi="Cambria" w:cs="Arial"/>
          <w:color w:val="000000"/>
          <w:sz w:val="20"/>
          <w:szCs w:val="20"/>
          <w:lang w:val="de-DE"/>
        </w:rPr>
        <w:t>m</w:t>
      </w:r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>i</w:t>
      </w:r>
      <w:proofErr w:type="spellEnd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>lymfomy</w:t>
      </w:r>
      <w:proofErr w:type="spellEnd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. Jen </w:t>
      </w:r>
      <w:proofErr w:type="spellStart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>malou</w:t>
      </w:r>
      <w:proofErr w:type="spellEnd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="00BF4CFF" w:rsidRPr="00BE231B">
        <w:rPr>
          <w:rFonts w:ascii="Cambria" w:hAnsi="Cambria" w:cs="Arial"/>
          <w:color w:val="000000"/>
          <w:sz w:val="20"/>
          <w:szCs w:val="20"/>
          <w:lang w:val="de-DE"/>
        </w:rPr>
        <w:t>část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lymfomů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lze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léčit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samostatnou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RT.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Jedná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se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především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o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pacienty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s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časnými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stadii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indolentních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neagresivních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)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lymfomů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folikulární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, MALT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…)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nebo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časnými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stadii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nodulárního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Hodgkinova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lymfomu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lymfocytárně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</w:t>
      </w:r>
      <w:proofErr w:type="spellStart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>predominantního</w:t>
      </w:r>
      <w:proofErr w:type="spellEnd"/>
      <w:r w:rsidRPr="00BE231B">
        <w:rPr>
          <w:rFonts w:ascii="Cambria" w:hAnsi="Cambria" w:cs="Arial"/>
          <w:color w:val="000000"/>
          <w:sz w:val="20"/>
          <w:szCs w:val="20"/>
          <w:lang w:val="de-DE"/>
        </w:rPr>
        <w:t xml:space="preserve"> (NHLPL). </w:t>
      </w:r>
    </w:p>
    <w:p w:rsidR="00C01329" w:rsidRPr="002521FC" w:rsidRDefault="00C01329" w:rsidP="00C01329">
      <w:pPr>
        <w:rPr>
          <w:rFonts w:ascii="Cambria" w:hAnsi="Cambria" w:cs="Arial"/>
          <w:color w:val="000000"/>
          <w:sz w:val="20"/>
          <w:szCs w:val="20"/>
        </w:rPr>
      </w:pP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Nosnou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maligních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lymfomů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je v současné době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systémová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(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celotělová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)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představovaná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chemoterapií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či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biologickou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>, event.</w:t>
      </w:r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kombinací</w:t>
      </w:r>
      <w:proofErr w:type="spellEnd"/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obou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těchto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metod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. </w:t>
      </w:r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 xml:space="preserve">RT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tak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slouží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především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jako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doplňková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,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která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má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za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úkol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snížit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riziko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návratu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onemocnění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v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původně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postižených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oblastech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>.</w:t>
      </w:r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Jedná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se o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lokální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,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tedy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omezenou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na</w:t>
      </w:r>
      <w:proofErr w:type="spellEnd"/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určité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místo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nebo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oblast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těla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. V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této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indikaci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je RT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používána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u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časných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a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středně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pokročilých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stadií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Hodgkinova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lymfomu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,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rizikového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non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Hodgkinova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lymfomu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(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postižení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s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objemným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vstupním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nálezem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,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postižením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kostí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či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mimouzlinovým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nálezem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) a u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pacientů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s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nedostatečnou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léčebnou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odpovědí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na</w:t>
      </w:r>
      <w:proofErr w:type="spellEnd"/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předcházející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systémovou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terapii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.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Kombinovaná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(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systémová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léčba+RT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)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často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znamená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vyšší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šance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na</w:t>
      </w:r>
      <w:proofErr w:type="spellEnd"/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vyléčení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lymfomu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>.</w:t>
      </w:r>
    </w:p>
    <w:p w:rsidR="00C01329" w:rsidRPr="002521FC" w:rsidRDefault="00C01329" w:rsidP="00C01329">
      <w:pPr>
        <w:rPr>
          <w:rFonts w:ascii="Cambria" w:hAnsi="Cambria" w:cs="Arial"/>
          <w:color w:val="000000"/>
          <w:sz w:val="20"/>
          <w:szCs w:val="20"/>
        </w:rPr>
      </w:pPr>
      <w:r w:rsidRPr="002521FC">
        <w:rPr>
          <w:rFonts w:ascii="Cambria" w:hAnsi="Cambria" w:cs="Arial"/>
          <w:color w:val="000000"/>
          <w:sz w:val="20"/>
          <w:szCs w:val="20"/>
        </w:rPr>
        <w:t xml:space="preserve">RT v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uplynulých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desetiletích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prodělala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významný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rozvoj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,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rozvíjejí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se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především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techniky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zajišťující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dodání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požadované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dávky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do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oblasti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zájmu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. </w:t>
      </w:r>
      <w:proofErr w:type="spellStart"/>
      <w:proofErr w:type="gramStart"/>
      <w:r w:rsidRPr="002521FC">
        <w:rPr>
          <w:rFonts w:ascii="Cambria" w:hAnsi="Cambria" w:cs="Arial"/>
          <w:color w:val="000000"/>
          <w:sz w:val="20"/>
          <w:szCs w:val="20"/>
        </w:rPr>
        <w:t>Cílem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nový</w:t>
      </w:r>
      <w:r w:rsidR="00B738E2" w:rsidRPr="002521FC">
        <w:rPr>
          <w:rFonts w:ascii="Cambria" w:hAnsi="Cambria" w:cs="Arial"/>
          <w:color w:val="000000"/>
          <w:sz w:val="20"/>
          <w:szCs w:val="20"/>
        </w:rPr>
        <w:t>ch</w:t>
      </w:r>
      <w:proofErr w:type="spellEnd"/>
      <w:r w:rsidR="00B738E2"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="00B738E2" w:rsidRPr="002521FC">
        <w:rPr>
          <w:rFonts w:ascii="Cambria" w:hAnsi="Cambria" w:cs="Arial"/>
          <w:color w:val="000000"/>
          <w:sz w:val="20"/>
          <w:szCs w:val="20"/>
        </w:rPr>
        <w:t>technik</w:t>
      </w:r>
      <w:proofErr w:type="spellEnd"/>
      <w:r w:rsidR="00B738E2"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="00B738E2" w:rsidRPr="002521FC">
        <w:rPr>
          <w:rFonts w:ascii="Cambria" w:hAnsi="Cambria" w:cs="Arial"/>
          <w:color w:val="000000"/>
          <w:sz w:val="20"/>
          <w:szCs w:val="20"/>
        </w:rPr>
        <w:t>ozáření</w:t>
      </w:r>
      <w:proofErr w:type="spellEnd"/>
      <w:r w:rsidR="00B738E2" w:rsidRPr="002521FC">
        <w:rPr>
          <w:rFonts w:ascii="Cambria" w:hAnsi="Cambria" w:cs="Arial"/>
          <w:color w:val="000000"/>
          <w:sz w:val="20"/>
          <w:szCs w:val="20"/>
        </w:rPr>
        <w:t xml:space="preserve"> je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snížit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rizika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spojená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s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ozářením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při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zachování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  <w:proofErr w:type="spellStart"/>
      <w:r w:rsidRPr="002521FC">
        <w:rPr>
          <w:rFonts w:ascii="Cambria" w:hAnsi="Cambria" w:cs="Arial"/>
          <w:color w:val="000000"/>
          <w:sz w:val="20"/>
          <w:szCs w:val="20"/>
        </w:rPr>
        <w:t>účinnosti</w:t>
      </w:r>
      <w:proofErr w:type="spellEnd"/>
      <w:r w:rsidRPr="002521FC">
        <w:rPr>
          <w:rFonts w:ascii="Cambria" w:hAnsi="Cambria" w:cs="Arial"/>
          <w:color w:val="000000"/>
          <w:sz w:val="20"/>
          <w:szCs w:val="20"/>
        </w:rPr>
        <w:t xml:space="preserve"> RT.</w:t>
      </w:r>
      <w:proofErr w:type="gramEnd"/>
      <w:r w:rsidRPr="002521FC">
        <w:rPr>
          <w:rFonts w:ascii="Cambria" w:hAnsi="Cambria" w:cs="Arial"/>
          <w:color w:val="000000"/>
          <w:sz w:val="20"/>
          <w:szCs w:val="20"/>
        </w:rPr>
        <w:t xml:space="preserve"> </w:t>
      </w:r>
    </w:p>
    <w:p w:rsidR="00C01329" w:rsidRPr="002521FC" w:rsidRDefault="00BF4DFA" w:rsidP="00C01329">
      <w:pPr>
        <w:rPr>
          <w:rFonts w:ascii="Cambria" w:hAnsi="Cambria" w:cs="Arial"/>
          <w:color w:val="000000"/>
          <w:sz w:val="20"/>
          <w:szCs w:val="20"/>
        </w:rPr>
      </w:pPr>
      <w:proofErr w:type="spellStart"/>
      <w:proofErr w:type="gramStart"/>
      <w:r w:rsidRPr="00B808C4">
        <w:rPr>
          <w:rFonts w:ascii="Cambria" w:hAnsi="Cambria"/>
          <w:sz w:val="20"/>
          <w:szCs w:val="20"/>
        </w:rPr>
        <w:t>Vzhledem</w:t>
      </w:r>
      <w:proofErr w:type="spellEnd"/>
      <w:r w:rsidRPr="00B808C4">
        <w:rPr>
          <w:rFonts w:ascii="Cambria" w:hAnsi="Cambria"/>
          <w:sz w:val="20"/>
          <w:szCs w:val="20"/>
        </w:rPr>
        <w:t xml:space="preserve"> k </w:t>
      </w:r>
      <w:proofErr w:type="spellStart"/>
      <w:r w:rsidRPr="00B808C4">
        <w:rPr>
          <w:rFonts w:ascii="Cambria" w:hAnsi="Cambria"/>
          <w:sz w:val="20"/>
          <w:szCs w:val="20"/>
        </w:rPr>
        <w:t>výborné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účinnosti</w:t>
      </w:r>
      <w:proofErr w:type="spellEnd"/>
      <w:r w:rsidRPr="00B808C4">
        <w:rPr>
          <w:rFonts w:ascii="Cambria" w:hAnsi="Cambria"/>
          <w:sz w:val="20"/>
          <w:szCs w:val="20"/>
        </w:rPr>
        <w:t xml:space="preserve"> RT </w:t>
      </w:r>
      <w:proofErr w:type="spellStart"/>
      <w:r w:rsidRPr="00B808C4">
        <w:rPr>
          <w:rFonts w:ascii="Cambria" w:hAnsi="Cambria"/>
          <w:sz w:val="20"/>
          <w:szCs w:val="20"/>
        </w:rPr>
        <w:t>není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většinou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nutné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užití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dávek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záření</w:t>
      </w:r>
      <w:proofErr w:type="spellEnd"/>
      <w:r w:rsidRPr="00B808C4">
        <w:rPr>
          <w:rFonts w:ascii="Cambria" w:hAnsi="Cambria"/>
          <w:sz w:val="20"/>
          <w:szCs w:val="20"/>
        </w:rPr>
        <w:t xml:space="preserve">, </w:t>
      </w:r>
      <w:proofErr w:type="spellStart"/>
      <w:r w:rsidRPr="00B808C4">
        <w:rPr>
          <w:rFonts w:ascii="Cambria" w:hAnsi="Cambria"/>
          <w:sz w:val="20"/>
          <w:szCs w:val="20"/>
        </w:rPr>
        <w:t>které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překračují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toleranční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limity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okolních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zdravých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tkání</w:t>
      </w:r>
      <w:proofErr w:type="spellEnd"/>
      <w:r w:rsidRPr="00B808C4">
        <w:rPr>
          <w:rFonts w:ascii="Cambria" w:hAnsi="Cambria"/>
          <w:sz w:val="20"/>
          <w:szCs w:val="20"/>
        </w:rPr>
        <w:t>.</w:t>
      </w:r>
      <w:proofErr w:type="gramEnd"/>
      <w:r w:rsidRPr="00B808C4">
        <w:rPr>
          <w:rFonts w:ascii="Cambria" w:hAnsi="Cambria"/>
          <w:sz w:val="20"/>
          <w:szCs w:val="20"/>
        </w:rPr>
        <w:t xml:space="preserve">  </w:t>
      </w:r>
      <w:proofErr w:type="spellStart"/>
      <w:r w:rsidRPr="00B808C4">
        <w:rPr>
          <w:rFonts w:ascii="Cambria" w:hAnsi="Cambria"/>
          <w:sz w:val="20"/>
          <w:szCs w:val="20"/>
        </w:rPr>
        <w:t>Ovšem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nižší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dávky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záření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mohou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být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potenciálně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škodlivé</w:t>
      </w:r>
      <w:proofErr w:type="spellEnd"/>
      <w:r w:rsidRPr="00B808C4">
        <w:rPr>
          <w:rFonts w:ascii="Cambria" w:hAnsi="Cambria"/>
          <w:sz w:val="20"/>
          <w:szCs w:val="20"/>
        </w:rPr>
        <w:t xml:space="preserve">, a to </w:t>
      </w:r>
      <w:proofErr w:type="spellStart"/>
      <w:r w:rsidRPr="00B808C4">
        <w:rPr>
          <w:rFonts w:ascii="Cambria" w:hAnsi="Cambria"/>
          <w:sz w:val="20"/>
          <w:szCs w:val="20"/>
        </w:rPr>
        <w:t>především</w:t>
      </w:r>
      <w:proofErr w:type="spellEnd"/>
      <w:r w:rsidRPr="00B808C4">
        <w:rPr>
          <w:rFonts w:ascii="Cambria" w:hAnsi="Cambria"/>
          <w:sz w:val="20"/>
          <w:szCs w:val="20"/>
        </w:rPr>
        <w:t xml:space="preserve"> v </w:t>
      </w:r>
      <w:proofErr w:type="spellStart"/>
      <w:r w:rsidRPr="00B808C4">
        <w:rPr>
          <w:rFonts w:ascii="Cambria" w:hAnsi="Cambria"/>
          <w:sz w:val="20"/>
          <w:szCs w:val="20"/>
        </w:rPr>
        <w:t>časovém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horizontu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deset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="002D38E2">
        <w:rPr>
          <w:rFonts w:ascii="Cambria" w:hAnsi="Cambria"/>
          <w:sz w:val="20"/>
          <w:szCs w:val="20"/>
        </w:rPr>
        <w:t>více</w:t>
      </w:r>
      <w:proofErr w:type="spellEnd"/>
      <w:r w:rsidR="002D38E2">
        <w:rPr>
          <w:rFonts w:ascii="Cambria" w:hAnsi="Cambria"/>
          <w:sz w:val="20"/>
          <w:szCs w:val="20"/>
        </w:rPr>
        <w:t xml:space="preserve"> let </w:t>
      </w:r>
      <w:proofErr w:type="spellStart"/>
      <w:r w:rsidR="002D38E2">
        <w:rPr>
          <w:rFonts w:ascii="Cambria" w:hAnsi="Cambria"/>
          <w:sz w:val="20"/>
          <w:szCs w:val="20"/>
        </w:rPr>
        <w:t>po</w:t>
      </w:r>
      <w:proofErr w:type="spellEnd"/>
      <w:r w:rsidR="002D38E2">
        <w:rPr>
          <w:rFonts w:ascii="Cambria" w:hAnsi="Cambria"/>
          <w:sz w:val="20"/>
          <w:szCs w:val="20"/>
        </w:rPr>
        <w:t xml:space="preserve"> </w:t>
      </w:r>
      <w:proofErr w:type="spellStart"/>
      <w:r w:rsidR="002D38E2">
        <w:rPr>
          <w:rFonts w:ascii="Cambria" w:hAnsi="Cambria"/>
          <w:sz w:val="20"/>
          <w:szCs w:val="20"/>
        </w:rPr>
        <w:t>onkologické</w:t>
      </w:r>
      <w:proofErr w:type="spellEnd"/>
      <w:r w:rsidR="002D38E2">
        <w:rPr>
          <w:rFonts w:ascii="Cambria" w:hAnsi="Cambria"/>
          <w:sz w:val="20"/>
          <w:szCs w:val="20"/>
        </w:rPr>
        <w:t xml:space="preserve"> </w:t>
      </w:r>
      <w:proofErr w:type="spellStart"/>
      <w:r w:rsidR="002D38E2">
        <w:rPr>
          <w:rFonts w:ascii="Cambria" w:hAnsi="Cambria"/>
          <w:sz w:val="20"/>
          <w:szCs w:val="20"/>
        </w:rPr>
        <w:t>terapii</w:t>
      </w:r>
      <w:proofErr w:type="spellEnd"/>
      <w:r w:rsidR="002D38E2">
        <w:rPr>
          <w:rFonts w:ascii="Cambria" w:hAnsi="Cambria"/>
          <w:sz w:val="20"/>
          <w:szCs w:val="20"/>
        </w:rPr>
        <w:t xml:space="preserve">. </w:t>
      </w:r>
      <w:proofErr w:type="spellStart"/>
      <w:r w:rsidR="002D38E2">
        <w:rPr>
          <w:rFonts w:ascii="Cambria" w:hAnsi="Cambria"/>
          <w:sz w:val="20"/>
          <w:szCs w:val="20"/>
        </w:rPr>
        <w:t>Č</w:t>
      </w:r>
      <w:r>
        <w:rPr>
          <w:rFonts w:ascii="Cambria" w:hAnsi="Cambria"/>
          <w:sz w:val="20"/>
          <w:szCs w:val="20"/>
        </w:rPr>
        <w:t>asto</w:t>
      </w:r>
      <w:proofErr w:type="spellEnd"/>
      <w:r>
        <w:rPr>
          <w:rFonts w:ascii="Cambria" w:hAnsi="Cambria"/>
          <w:sz w:val="20"/>
          <w:szCs w:val="20"/>
        </w:rPr>
        <w:t xml:space="preserve"> se </w:t>
      </w:r>
      <w:proofErr w:type="spellStart"/>
      <w:r>
        <w:rPr>
          <w:rFonts w:ascii="Cambria" w:hAnsi="Cambria"/>
          <w:sz w:val="20"/>
          <w:szCs w:val="20"/>
        </w:rPr>
        <w:t>objeví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bez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návaznosti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proofErr w:type="gramStart"/>
      <w:r w:rsidRPr="00B808C4">
        <w:rPr>
          <w:rFonts w:ascii="Cambria" w:hAnsi="Cambria"/>
          <w:sz w:val="20"/>
          <w:szCs w:val="20"/>
        </w:rPr>
        <w:t>na</w:t>
      </w:r>
      <w:proofErr w:type="spellEnd"/>
      <w:proofErr w:type="gram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akutní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toxicitu</w:t>
      </w:r>
      <w:proofErr w:type="spellEnd"/>
      <w:r w:rsidRPr="00B808C4">
        <w:rPr>
          <w:rFonts w:ascii="Cambria" w:hAnsi="Cambria"/>
          <w:sz w:val="20"/>
          <w:szCs w:val="20"/>
        </w:rPr>
        <w:t xml:space="preserve"> RT.</w:t>
      </w:r>
      <w:r>
        <w:rPr>
          <w:rFonts w:ascii="Cambria" w:hAnsi="Cambria"/>
          <w:sz w:val="20"/>
          <w:szCs w:val="20"/>
        </w:rPr>
        <w:t xml:space="preserve"> </w:t>
      </w:r>
      <w:r w:rsidRPr="00B808C4">
        <w:rPr>
          <w:rFonts w:ascii="Cambria" w:hAnsi="Cambria"/>
          <w:sz w:val="20"/>
          <w:szCs w:val="20"/>
        </w:rPr>
        <w:t>S </w:t>
      </w:r>
      <w:proofErr w:type="spellStart"/>
      <w:r w:rsidRPr="00B808C4">
        <w:rPr>
          <w:rFonts w:ascii="Cambria" w:hAnsi="Cambria"/>
          <w:sz w:val="20"/>
          <w:szCs w:val="20"/>
        </w:rPr>
        <w:t>delším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časovým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odstupem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od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ukončené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onkologické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léčby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stoupá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riziko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vývoje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této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pozdní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toxicity.</w:t>
      </w:r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Tato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rizika</w:t>
      </w:r>
      <w:proofErr w:type="spellEnd"/>
      <w:r>
        <w:rPr>
          <w:rFonts w:ascii="Cambria" w:hAnsi="Cambria"/>
          <w:sz w:val="20"/>
          <w:szCs w:val="20"/>
        </w:rPr>
        <w:t xml:space="preserve"> by </w:t>
      </w:r>
      <w:proofErr w:type="spellStart"/>
      <w:r>
        <w:rPr>
          <w:rFonts w:ascii="Cambria" w:hAnsi="Cambria"/>
          <w:sz w:val="20"/>
          <w:szCs w:val="20"/>
        </w:rPr>
        <w:t>měla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být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zvážena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především</w:t>
      </w:r>
      <w:proofErr w:type="spellEnd"/>
      <w:r>
        <w:rPr>
          <w:rFonts w:ascii="Cambria" w:hAnsi="Cambria"/>
          <w:sz w:val="20"/>
          <w:szCs w:val="20"/>
        </w:rPr>
        <w:t xml:space="preserve"> u </w:t>
      </w:r>
      <w:proofErr w:type="spellStart"/>
      <w:proofErr w:type="gramStart"/>
      <w:r>
        <w:rPr>
          <w:rFonts w:ascii="Cambria" w:hAnsi="Cambria"/>
          <w:sz w:val="20"/>
          <w:szCs w:val="20"/>
        </w:rPr>
        <w:t>pacientů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Pr="00B808C4">
        <w:rPr>
          <w:rFonts w:ascii="Cambria" w:hAnsi="Cambria"/>
          <w:sz w:val="20"/>
          <w:szCs w:val="20"/>
        </w:rPr>
        <w:t xml:space="preserve"> s</w:t>
      </w:r>
      <w:proofErr w:type="gramEnd"/>
      <w:r w:rsidRPr="00B808C4">
        <w:rPr>
          <w:rFonts w:ascii="Cambria" w:hAnsi="Cambria"/>
          <w:sz w:val="20"/>
          <w:szCs w:val="20"/>
        </w:rPr>
        <w:t> </w:t>
      </w:r>
      <w:proofErr w:type="spellStart"/>
      <w:r w:rsidRPr="00B808C4">
        <w:rPr>
          <w:rFonts w:ascii="Cambria" w:hAnsi="Cambria"/>
          <w:sz w:val="20"/>
          <w:szCs w:val="20"/>
        </w:rPr>
        <w:t>velmi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dobrou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dlouhodobou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prognózou</w:t>
      </w:r>
      <w:proofErr w:type="spellEnd"/>
      <w:r w:rsidRPr="00B808C4">
        <w:rPr>
          <w:rFonts w:ascii="Cambria" w:hAnsi="Cambria"/>
          <w:sz w:val="20"/>
          <w:szCs w:val="20"/>
        </w:rPr>
        <w:t xml:space="preserve">. </w:t>
      </w:r>
      <w:proofErr w:type="spellStart"/>
      <w:r w:rsidRPr="00B808C4">
        <w:rPr>
          <w:rFonts w:ascii="Cambria" w:hAnsi="Cambria"/>
          <w:sz w:val="20"/>
          <w:szCs w:val="20"/>
        </w:rPr>
        <w:t>Patří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proofErr w:type="gramStart"/>
      <w:r w:rsidRPr="00B808C4">
        <w:rPr>
          <w:rFonts w:ascii="Cambria" w:hAnsi="Cambria"/>
          <w:sz w:val="20"/>
          <w:szCs w:val="20"/>
        </w:rPr>
        <w:t>sem</w:t>
      </w:r>
      <w:proofErr w:type="spellEnd"/>
      <w:proofErr w:type="gram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zejména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mladí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pacienti</w:t>
      </w:r>
      <w:proofErr w:type="spellEnd"/>
      <w:r w:rsidRPr="00B808C4">
        <w:rPr>
          <w:rFonts w:ascii="Cambria" w:hAnsi="Cambria"/>
          <w:sz w:val="20"/>
          <w:szCs w:val="20"/>
        </w:rPr>
        <w:t xml:space="preserve"> s </w:t>
      </w:r>
      <w:proofErr w:type="spellStart"/>
      <w:r w:rsidRPr="00B808C4">
        <w:rPr>
          <w:rFonts w:ascii="Cambria" w:hAnsi="Cambria"/>
          <w:sz w:val="20"/>
          <w:szCs w:val="20"/>
        </w:rPr>
        <w:t>Hodgkinovým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lymfomem</w:t>
      </w:r>
      <w:proofErr w:type="spellEnd"/>
      <w:r w:rsidRPr="00B808C4">
        <w:rPr>
          <w:rFonts w:ascii="Cambria" w:hAnsi="Cambria"/>
          <w:sz w:val="20"/>
          <w:szCs w:val="20"/>
        </w:rPr>
        <w:t xml:space="preserve"> a </w:t>
      </w:r>
      <w:proofErr w:type="spellStart"/>
      <w:r w:rsidRPr="00B808C4">
        <w:rPr>
          <w:rFonts w:ascii="Cambria" w:hAnsi="Cambria"/>
          <w:sz w:val="20"/>
          <w:szCs w:val="20"/>
        </w:rPr>
        <w:t>prognosticky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příznivým</w:t>
      </w:r>
      <w:proofErr w:type="spellEnd"/>
      <w:r w:rsidRPr="00B808C4">
        <w:rPr>
          <w:rFonts w:ascii="Cambria" w:hAnsi="Cambria"/>
          <w:sz w:val="20"/>
          <w:szCs w:val="20"/>
        </w:rPr>
        <w:t xml:space="preserve"> B-non </w:t>
      </w:r>
      <w:proofErr w:type="spellStart"/>
      <w:r w:rsidRPr="00B808C4">
        <w:rPr>
          <w:rFonts w:ascii="Cambria" w:hAnsi="Cambria"/>
          <w:sz w:val="20"/>
          <w:szCs w:val="20"/>
        </w:rPr>
        <w:t>Hodgkinovým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lymfomem</w:t>
      </w:r>
      <w:proofErr w:type="spellEnd"/>
      <w:r w:rsidRPr="00B808C4">
        <w:rPr>
          <w:rFonts w:ascii="Cambria" w:hAnsi="Cambria"/>
          <w:sz w:val="20"/>
          <w:szCs w:val="20"/>
        </w:rPr>
        <w:t xml:space="preserve"> (</w:t>
      </w:r>
      <w:proofErr w:type="spellStart"/>
      <w:r w:rsidRPr="00B808C4">
        <w:rPr>
          <w:rFonts w:ascii="Cambria" w:hAnsi="Cambria"/>
          <w:sz w:val="20"/>
          <w:szCs w:val="20"/>
        </w:rPr>
        <w:t>především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podtypy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difúzní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velkobuněčný</w:t>
      </w:r>
      <w:proofErr w:type="spellEnd"/>
      <w:r w:rsidRPr="00B808C4">
        <w:rPr>
          <w:rFonts w:ascii="Cambria" w:hAnsi="Cambria"/>
          <w:sz w:val="20"/>
          <w:szCs w:val="20"/>
        </w:rPr>
        <w:t xml:space="preserve"> B-</w:t>
      </w:r>
      <w:proofErr w:type="spellStart"/>
      <w:r w:rsidRPr="00B808C4">
        <w:rPr>
          <w:rFonts w:ascii="Cambria" w:hAnsi="Cambria"/>
          <w:sz w:val="20"/>
          <w:szCs w:val="20"/>
        </w:rPr>
        <w:t>lymfom</w:t>
      </w:r>
      <w:proofErr w:type="spellEnd"/>
      <w:r w:rsidRPr="00B808C4">
        <w:rPr>
          <w:rFonts w:ascii="Cambria" w:hAnsi="Cambria"/>
          <w:sz w:val="20"/>
          <w:szCs w:val="20"/>
        </w:rPr>
        <w:t xml:space="preserve">, </w:t>
      </w:r>
      <w:proofErr w:type="spellStart"/>
      <w:r w:rsidRPr="00B808C4">
        <w:rPr>
          <w:rFonts w:ascii="Cambria" w:hAnsi="Cambria"/>
          <w:sz w:val="20"/>
          <w:szCs w:val="20"/>
        </w:rPr>
        <w:t>primární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mediastinální</w:t>
      </w:r>
      <w:proofErr w:type="spellEnd"/>
      <w:r w:rsidRPr="00B808C4">
        <w:rPr>
          <w:rFonts w:ascii="Cambria" w:hAnsi="Cambria"/>
          <w:sz w:val="20"/>
          <w:szCs w:val="20"/>
        </w:rPr>
        <w:t xml:space="preserve"> B-</w:t>
      </w:r>
      <w:proofErr w:type="spellStart"/>
      <w:r w:rsidRPr="00B808C4">
        <w:rPr>
          <w:rFonts w:ascii="Cambria" w:hAnsi="Cambria"/>
          <w:sz w:val="20"/>
          <w:szCs w:val="20"/>
        </w:rPr>
        <w:t>lymfom</w:t>
      </w:r>
      <w:proofErr w:type="spellEnd"/>
      <w:r w:rsidRPr="00B808C4">
        <w:rPr>
          <w:rFonts w:ascii="Cambria" w:hAnsi="Cambria"/>
          <w:sz w:val="20"/>
          <w:szCs w:val="20"/>
        </w:rPr>
        <w:t xml:space="preserve">). </w:t>
      </w:r>
      <w:proofErr w:type="gramStart"/>
      <w:r w:rsidRPr="00B808C4">
        <w:rPr>
          <w:rFonts w:ascii="Cambria" w:hAnsi="Cambria"/>
          <w:sz w:val="20"/>
          <w:szCs w:val="20"/>
        </w:rPr>
        <w:t xml:space="preserve">Tito </w:t>
      </w:r>
      <w:proofErr w:type="spellStart"/>
      <w:r w:rsidRPr="00B808C4">
        <w:rPr>
          <w:rFonts w:ascii="Cambria" w:hAnsi="Cambria"/>
          <w:sz w:val="20"/>
          <w:szCs w:val="20"/>
        </w:rPr>
        <w:t>pacienti</w:t>
      </w:r>
      <w:proofErr w:type="spellEnd"/>
      <w:r w:rsidRPr="00B808C4">
        <w:rPr>
          <w:rFonts w:ascii="Cambria" w:hAnsi="Cambria"/>
          <w:sz w:val="20"/>
          <w:szCs w:val="20"/>
        </w:rPr>
        <w:t xml:space="preserve"> by </w:t>
      </w:r>
      <w:proofErr w:type="spellStart"/>
      <w:r w:rsidRPr="00B808C4">
        <w:rPr>
          <w:rFonts w:ascii="Cambria" w:hAnsi="Cambria"/>
          <w:sz w:val="20"/>
          <w:szCs w:val="20"/>
        </w:rPr>
        <w:t>měli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být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léčeni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vždy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Pr="00B808C4">
        <w:rPr>
          <w:rFonts w:ascii="Cambria" w:hAnsi="Cambria"/>
          <w:sz w:val="20"/>
          <w:szCs w:val="20"/>
        </w:rPr>
        <w:t>s </w:t>
      </w:r>
      <w:proofErr w:type="spellStart"/>
      <w:r w:rsidRPr="00B808C4">
        <w:rPr>
          <w:rFonts w:ascii="Cambria" w:hAnsi="Cambria"/>
          <w:sz w:val="20"/>
          <w:szCs w:val="20"/>
        </w:rPr>
        <w:t>vědomím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dlouhodobých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rizik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onkologické</w:t>
      </w:r>
      <w:proofErr w:type="spellEnd"/>
      <w:r w:rsidRPr="00B808C4">
        <w:rPr>
          <w:rFonts w:ascii="Cambria" w:hAnsi="Cambria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/>
          <w:sz w:val="20"/>
          <w:szCs w:val="20"/>
        </w:rPr>
        <w:t>terapie</w:t>
      </w:r>
      <w:proofErr w:type="spellEnd"/>
      <w:r w:rsidRPr="00B808C4">
        <w:rPr>
          <w:rFonts w:ascii="Cambria" w:hAnsi="Cambria"/>
          <w:sz w:val="20"/>
          <w:szCs w:val="20"/>
        </w:rPr>
        <w:t>.</w:t>
      </w:r>
      <w:proofErr w:type="gramEnd"/>
      <w:r w:rsidRPr="00B808C4">
        <w:rPr>
          <w:rFonts w:ascii="Cambria" w:hAnsi="Cambria"/>
          <w:sz w:val="20"/>
          <w:szCs w:val="20"/>
        </w:rPr>
        <w:t xml:space="preserve">  </w:t>
      </w:r>
    </w:p>
    <w:p w:rsidR="00D50C0E" w:rsidRPr="002521FC" w:rsidRDefault="00D50C0E" w:rsidP="00BE2219">
      <w:pPr>
        <w:pStyle w:val="Heading2"/>
      </w:pPr>
      <w:proofErr w:type="spellStart"/>
      <w:proofErr w:type="gramStart"/>
      <w:r w:rsidRPr="002521FC">
        <w:t>Nežádoucí</w:t>
      </w:r>
      <w:proofErr w:type="spellEnd"/>
      <w:r w:rsidRPr="002521FC">
        <w:t xml:space="preserve">  </w:t>
      </w:r>
      <w:proofErr w:type="spellStart"/>
      <w:r w:rsidRPr="002521FC">
        <w:t>účinky</w:t>
      </w:r>
      <w:proofErr w:type="spellEnd"/>
      <w:proofErr w:type="gramEnd"/>
      <w:r w:rsidRPr="002521FC">
        <w:t xml:space="preserve">  </w:t>
      </w:r>
      <w:proofErr w:type="spellStart"/>
      <w:r w:rsidRPr="002521FC">
        <w:t>spojené</w:t>
      </w:r>
      <w:proofErr w:type="spellEnd"/>
      <w:r w:rsidR="00D449A0" w:rsidRPr="002521FC">
        <w:t xml:space="preserve"> </w:t>
      </w:r>
      <w:r w:rsidR="002839B2" w:rsidRPr="002521FC">
        <w:t xml:space="preserve"> </w:t>
      </w:r>
      <w:r w:rsidRPr="002521FC">
        <w:t xml:space="preserve">s </w:t>
      </w:r>
      <w:proofErr w:type="spellStart"/>
      <w:r w:rsidRPr="002521FC">
        <w:t>ozařováním</w:t>
      </w:r>
      <w:proofErr w:type="spellEnd"/>
      <w:r w:rsidRPr="002521FC">
        <w:t xml:space="preserve"> </w:t>
      </w:r>
    </w:p>
    <w:p w:rsidR="002521FC" w:rsidRPr="002521FC" w:rsidRDefault="00B738E2" w:rsidP="002521FC">
      <w:p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Cs/>
          <w:sz w:val="20"/>
          <w:szCs w:val="20"/>
          <w:lang w:val="cs-CZ"/>
        </w:rPr>
        <w:t xml:space="preserve">Při ozařování se </w:t>
      </w:r>
      <w:r w:rsidR="002521FC" w:rsidRPr="002521FC">
        <w:rPr>
          <w:rFonts w:ascii="Cambria" w:hAnsi="Cambria"/>
          <w:bCs/>
          <w:sz w:val="20"/>
          <w:szCs w:val="20"/>
          <w:lang w:val="cs-CZ"/>
        </w:rPr>
        <w:t>můžeme setkat</w:t>
      </w:r>
      <w:r w:rsidR="002521FC"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>s bezpr</w:t>
      </w:r>
      <w:r w:rsidR="002521FC">
        <w:rPr>
          <w:rFonts w:ascii="Cambria" w:hAnsi="Cambria"/>
          <w:b/>
          <w:bCs/>
          <w:sz w:val="20"/>
          <w:szCs w:val="20"/>
          <w:lang w:val="cs-CZ"/>
        </w:rPr>
        <w:t xml:space="preserve">ostředními nežádoucími účinky záření. </w:t>
      </w:r>
      <w:r w:rsidR="002521FC" w:rsidRPr="004224A7">
        <w:rPr>
          <w:rFonts w:ascii="Cambria" w:hAnsi="Cambria"/>
          <w:bCs/>
          <w:sz w:val="20"/>
          <w:szCs w:val="20"/>
          <w:lang w:val="cs-CZ"/>
        </w:rPr>
        <w:t>Objevují se</w:t>
      </w:r>
      <w:r w:rsidR="002521FC"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  <w:r w:rsidR="00D50C0E" w:rsidRPr="002521FC">
        <w:rPr>
          <w:rFonts w:ascii="Cambria" w:hAnsi="Cambria"/>
          <w:sz w:val="20"/>
          <w:szCs w:val="20"/>
          <w:lang w:val="cs-CZ"/>
        </w:rPr>
        <w:t>během RT</w:t>
      </w:r>
      <w:r w:rsidR="002521FC">
        <w:rPr>
          <w:rFonts w:ascii="Cambria" w:hAnsi="Cambria"/>
          <w:sz w:val="20"/>
          <w:szCs w:val="20"/>
          <w:lang w:val="cs-CZ"/>
        </w:rPr>
        <w:t xml:space="preserve"> a maximálně do 6 týdnů po jejím ukončení. Možné projevy akutní radiač</w:t>
      </w:r>
      <w:r w:rsidR="002521FC" w:rsidRPr="002521FC">
        <w:rPr>
          <w:rFonts w:ascii="Cambria" w:hAnsi="Cambria"/>
          <w:sz w:val="20"/>
          <w:szCs w:val="20"/>
          <w:lang w:val="cs-CZ"/>
        </w:rPr>
        <w:t>ní toxicity (související s místem ozáření)</w:t>
      </w:r>
      <w:r w:rsidR="002521FC">
        <w:rPr>
          <w:rFonts w:ascii="Cambria" w:hAnsi="Cambria"/>
          <w:sz w:val="20"/>
          <w:szCs w:val="20"/>
          <w:lang w:val="cs-CZ"/>
        </w:rPr>
        <w:t xml:space="preserve"> </w:t>
      </w:r>
      <w:proofErr w:type="gramStart"/>
      <w:r w:rsidR="002521FC">
        <w:rPr>
          <w:rFonts w:ascii="Cambria" w:hAnsi="Cambria"/>
          <w:sz w:val="20"/>
          <w:szCs w:val="20"/>
          <w:lang w:val="cs-CZ"/>
        </w:rPr>
        <w:t xml:space="preserve">jsou </w:t>
      </w:r>
      <w:r w:rsidR="002521FC" w:rsidRPr="002521FC">
        <w:rPr>
          <w:rFonts w:ascii="Cambria" w:hAnsi="Cambria"/>
          <w:sz w:val="20"/>
          <w:szCs w:val="20"/>
          <w:lang w:val="cs-CZ"/>
        </w:rPr>
        <w:t>:</w:t>
      </w:r>
      <w:proofErr w:type="gramEnd"/>
    </w:p>
    <w:p w:rsidR="002521FC" w:rsidRPr="002521FC" w:rsidRDefault="002521FC" w:rsidP="002521FC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t>slizniční</w:t>
      </w:r>
      <w:r w:rsidRPr="002521FC">
        <w:rPr>
          <w:rFonts w:ascii="Cambria" w:hAnsi="Cambria"/>
          <w:sz w:val="20"/>
          <w:szCs w:val="20"/>
          <w:lang w:val="cs-CZ"/>
        </w:rPr>
        <w:t>: afty, polykací obtíže</w:t>
      </w:r>
      <w:r>
        <w:rPr>
          <w:rFonts w:ascii="Cambria" w:hAnsi="Cambria"/>
          <w:sz w:val="20"/>
          <w:szCs w:val="20"/>
          <w:lang w:val="cs-CZ"/>
        </w:rPr>
        <w:t xml:space="preserve"> (při ozařování oblasti hlavy a krku)</w:t>
      </w:r>
    </w:p>
    <w:p w:rsidR="002521FC" w:rsidRPr="002521FC" w:rsidRDefault="002521FC" w:rsidP="002521FC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lastRenderedPageBreak/>
        <w:t>slinné žlázy:</w:t>
      </w:r>
      <w:r w:rsidRPr="002521FC">
        <w:rPr>
          <w:rFonts w:ascii="Cambria" w:hAnsi="Cambria"/>
          <w:sz w:val="20"/>
          <w:szCs w:val="20"/>
          <w:lang w:val="cs-CZ"/>
        </w:rPr>
        <w:t xml:space="preserve"> suchost v</w:t>
      </w:r>
      <w:r>
        <w:rPr>
          <w:rFonts w:ascii="Cambria" w:hAnsi="Cambria"/>
          <w:sz w:val="20"/>
          <w:szCs w:val="20"/>
          <w:lang w:val="cs-CZ"/>
        </w:rPr>
        <w:t> </w:t>
      </w:r>
      <w:r w:rsidRPr="002521FC">
        <w:rPr>
          <w:rFonts w:ascii="Cambria" w:hAnsi="Cambria"/>
          <w:sz w:val="20"/>
          <w:szCs w:val="20"/>
          <w:lang w:val="cs-CZ"/>
        </w:rPr>
        <w:t>ústech</w:t>
      </w:r>
      <w:r>
        <w:rPr>
          <w:rFonts w:ascii="Cambria" w:hAnsi="Cambria"/>
          <w:sz w:val="20"/>
          <w:szCs w:val="20"/>
          <w:lang w:val="cs-CZ"/>
        </w:rPr>
        <w:t xml:space="preserve"> (při ozařování v oblasti hlavy a krku)</w:t>
      </w:r>
    </w:p>
    <w:p w:rsidR="002521FC" w:rsidRPr="002521FC" w:rsidRDefault="002521FC" w:rsidP="002521FC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t>kožní</w:t>
      </w:r>
      <w:r w:rsidRPr="002521FC">
        <w:rPr>
          <w:rFonts w:ascii="Cambria" w:hAnsi="Cambria"/>
          <w:sz w:val="20"/>
          <w:szCs w:val="20"/>
          <w:lang w:val="cs-CZ"/>
        </w:rPr>
        <w:t>: zarudnutí až olupování pokožky v ozařovacím poli</w:t>
      </w:r>
    </w:p>
    <w:p w:rsidR="002521FC" w:rsidRPr="002521FC" w:rsidRDefault="002521FC" w:rsidP="002521FC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t>plicní</w:t>
      </w:r>
      <w:r w:rsidRPr="002521FC">
        <w:rPr>
          <w:rFonts w:ascii="Cambria" w:hAnsi="Cambria"/>
          <w:sz w:val="20"/>
          <w:szCs w:val="20"/>
          <w:lang w:val="cs-CZ"/>
        </w:rPr>
        <w:t xml:space="preserve">: 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poradiační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zánět plic</w:t>
      </w:r>
      <w:r>
        <w:rPr>
          <w:rFonts w:ascii="Cambria" w:hAnsi="Cambria"/>
          <w:sz w:val="20"/>
          <w:szCs w:val="20"/>
          <w:lang w:val="cs-CZ"/>
        </w:rPr>
        <w:t xml:space="preserve"> (při ozařování oblasti mezihrudí-mediastina)</w:t>
      </w:r>
    </w:p>
    <w:p w:rsidR="002521FC" w:rsidRDefault="002521FC" w:rsidP="00B738E2">
      <w:pPr>
        <w:rPr>
          <w:rFonts w:ascii="Cambria" w:hAnsi="Cambria"/>
          <w:sz w:val="20"/>
          <w:szCs w:val="20"/>
          <w:lang w:val="cs-CZ"/>
        </w:rPr>
      </w:pPr>
    </w:p>
    <w:p w:rsidR="002521FC" w:rsidRDefault="002521FC" w:rsidP="00B738E2">
      <w:pPr>
        <w:rPr>
          <w:rFonts w:ascii="Cambria" w:hAnsi="Cambria"/>
          <w:sz w:val="20"/>
          <w:szCs w:val="20"/>
          <w:lang w:val="cs-CZ"/>
        </w:rPr>
      </w:pPr>
    </w:p>
    <w:p w:rsidR="00D50C0E" w:rsidRPr="002521FC" w:rsidRDefault="00AF2B4F" w:rsidP="001244AE">
      <w:p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sz w:val="20"/>
          <w:szCs w:val="20"/>
          <w:lang w:val="cs-CZ"/>
        </w:rPr>
        <w:t xml:space="preserve">Dále se v souvislosti s RT můžeme </w:t>
      </w:r>
      <w:proofErr w:type="gramStart"/>
      <w:r>
        <w:rPr>
          <w:rFonts w:ascii="Cambria" w:hAnsi="Cambria"/>
          <w:sz w:val="20"/>
          <w:szCs w:val="20"/>
          <w:lang w:val="cs-CZ"/>
        </w:rPr>
        <w:t xml:space="preserve">setkat </w:t>
      </w:r>
      <w:r w:rsidR="00B738E2" w:rsidRPr="002521FC">
        <w:rPr>
          <w:rFonts w:ascii="Cambria" w:hAnsi="Cambria"/>
          <w:sz w:val="20"/>
          <w:szCs w:val="20"/>
          <w:lang w:val="cs-CZ"/>
        </w:rPr>
        <w:t xml:space="preserve"> s</w:t>
      </w:r>
      <w:r>
        <w:rPr>
          <w:rFonts w:ascii="Cambria" w:hAnsi="Cambria"/>
          <w:sz w:val="20"/>
          <w:szCs w:val="20"/>
          <w:lang w:val="cs-CZ"/>
        </w:rPr>
        <w:t> pozdními</w:t>
      </w:r>
      <w:proofErr w:type="gramEnd"/>
      <w:r>
        <w:rPr>
          <w:rFonts w:ascii="Cambria" w:hAnsi="Cambria"/>
          <w:sz w:val="20"/>
          <w:szCs w:val="20"/>
          <w:lang w:val="cs-CZ"/>
        </w:rPr>
        <w:t xml:space="preserve"> následky zářen</w:t>
      </w:r>
      <w:r w:rsidR="001244AE">
        <w:rPr>
          <w:rFonts w:ascii="Cambria" w:hAnsi="Cambria"/>
          <w:sz w:val="20"/>
          <w:szCs w:val="20"/>
          <w:lang w:val="cs-CZ"/>
        </w:rPr>
        <w:t xml:space="preserve">í, které se mohou projevit </w:t>
      </w:r>
      <w:r>
        <w:rPr>
          <w:rFonts w:ascii="Cambria" w:hAnsi="Cambria"/>
          <w:sz w:val="20"/>
          <w:szCs w:val="20"/>
          <w:lang w:val="cs-CZ"/>
        </w:rPr>
        <w:t xml:space="preserve"> i bez př</w:t>
      </w:r>
      <w:r w:rsidR="001244AE">
        <w:rPr>
          <w:rFonts w:ascii="Cambria" w:hAnsi="Cambria"/>
          <w:sz w:val="20"/>
          <w:szCs w:val="20"/>
          <w:lang w:val="cs-CZ"/>
        </w:rPr>
        <w:t>edcházejících obtí</w:t>
      </w:r>
      <w:r w:rsidR="00B738E2" w:rsidRPr="002521FC">
        <w:rPr>
          <w:rFonts w:ascii="Cambria" w:hAnsi="Cambria"/>
          <w:sz w:val="20"/>
          <w:szCs w:val="20"/>
          <w:lang w:val="cs-CZ"/>
        </w:rPr>
        <w:t>ží s odstupem až několika desetilet</w:t>
      </w:r>
      <w:r w:rsidR="002521FC">
        <w:rPr>
          <w:rFonts w:ascii="Cambria" w:hAnsi="Cambria"/>
          <w:sz w:val="20"/>
          <w:szCs w:val="20"/>
          <w:lang w:val="cs-CZ"/>
        </w:rPr>
        <w:t xml:space="preserve">í po </w:t>
      </w:r>
      <w:r w:rsidR="00B738E2" w:rsidRPr="002521FC">
        <w:rPr>
          <w:rFonts w:ascii="Cambria" w:hAnsi="Cambria"/>
          <w:sz w:val="20"/>
          <w:szCs w:val="20"/>
          <w:lang w:val="cs-CZ"/>
        </w:rPr>
        <w:t xml:space="preserve">RT (nejčastěji po 10 </w:t>
      </w:r>
      <w:r w:rsidR="001244AE">
        <w:rPr>
          <w:rFonts w:ascii="Cambria" w:hAnsi="Cambria"/>
          <w:sz w:val="20"/>
          <w:szCs w:val="20"/>
          <w:lang w:val="cs-CZ"/>
        </w:rPr>
        <w:t>letech a více</w:t>
      </w:r>
      <w:r w:rsidR="00B738E2" w:rsidRPr="002521FC">
        <w:rPr>
          <w:rFonts w:ascii="Cambria" w:hAnsi="Cambria"/>
          <w:sz w:val="20"/>
          <w:szCs w:val="20"/>
          <w:lang w:val="cs-CZ"/>
        </w:rPr>
        <w:t xml:space="preserve">).  Při léčbě lymfomů jsou zásadní především tyto pozdní následky a snahou lékařů je minimalizovat především rizika výskytu těchto </w:t>
      </w:r>
      <w:r w:rsidR="00A578F9" w:rsidRPr="002521FC">
        <w:rPr>
          <w:rFonts w:ascii="Cambria" w:hAnsi="Cambria"/>
          <w:sz w:val="20"/>
          <w:szCs w:val="20"/>
          <w:lang w:val="cs-CZ"/>
        </w:rPr>
        <w:t>komplikací.</w:t>
      </w:r>
      <w:r w:rsidR="001244AE">
        <w:rPr>
          <w:rFonts w:ascii="Cambria" w:hAnsi="Cambria"/>
          <w:sz w:val="20"/>
          <w:szCs w:val="20"/>
          <w:lang w:val="cs-CZ"/>
        </w:rPr>
        <w:t xml:space="preserve"> Možné projevy p</w:t>
      </w:r>
      <w:r w:rsidR="001244AE">
        <w:rPr>
          <w:rFonts w:ascii="Cambria" w:hAnsi="Cambria"/>
          <w:b/>
          <w:bCs/>
          <w:sz w:val="20"/>
          <w:szCs w:val="20"/>
          <w:lang w:val="cs-CZ"/>
        </w:rPr>
        <w:t xml:space="preserve">ozdní toxicity </w:t>
      </w:r>
      <w:r w:rsidR="00D50C0E" w:rsidRPr="002521FC">
        <w:rPr>
          <w:rFonts w:ascii="Cambria" w:hAnsi="Cambria"/>
          <w:sz w:val="20"/>
          <w:szCs w:val="20"/>
          <w:lang w:val="cs-CZ"/>
        </w:rPr>
        <w:t>v závislosti na uložení ozařované oblasti:</w:t>
      </w:r>
    </w:p>
    <w:p w:rsidR="00D50C0E" w:rsidRPr="002521FC" w:rsidRDefault="001244AE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b/>
          <w:bCs/>
          <w:sz w:val="20"/>
          <w:szCs w:val="20"/>
          <w:lang w:val="cs-CZ"/>
        </w:rPr>
        <w:t xml:space="preserve">onemocnění srdce+cév  </w:t>
      </w:r>
      <w:r w:rsidR="00C7160D"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  <w:r w:rsidR="00C7160D" w:rsidRPr="00C7160D">
        <w:rPr>
          <w:rFonts w:ascii="Cambria" w:hAnsi="Cambria"/>
          <w:bCs/>
          <w:sz w:val="20"/>
          <w:szCs w:val="20"/>
          <w:lang w:val="cs-CZ"/>
        </w:rPr>
        <w:t>(</w:t>
      </w:r>
      <w:r w:rsidRPr="00C7160D">
        <w:rPr>
          <w:rFonts w:ascii="Cambria" w:hAnsi="Cambria"/>
          <w:bCs/>
          <w:sz w:val="20"/>
          <w:szCs w:val="20"/>
          <w:lang w:val="cs-CZ"/>
        </w:rPr>
        <w:t>infarkt</w:t>
      </w:r>
      <w:r w:rsidR="00C7160D" w:rsidRPr="00C7160D">
        <w:rPr>
          <w:rFonts w:ascii="Cambria" w:hAnsi="Cambria"/>
          <w:bCs/>
          <w:sz w:val="20"/>
          <w:szCs w:val="20"/>
          <w:lang w:val="cs-CZ"/>
        </w:rPr>
        <w:t xml:space="preserve"> myokardu</w:t>
      </w:r>
      <w:r w:rsidRPr="00C7160D">
        <w:rPr>
          <w:rFonts w:ascii="Cambria" w:hAnsi="Cambria"/>
          <w:bCs/>
          <w:sz w:val="20"/>
          <w:szCs w:val="20"/>
          <w:lang w:val="cs-CZ"/>
        </w:rPr>
        <w:t>, chlopenní vady</w:t>
      </w:r>
      <w:r w:rsidR="00C7160D" w:rsidRPr="00C7160D">
        <w:rPr>
          <w:rFonts w:ascii="Cambria" w:hAnsi="Cambria"/>
          <w:bCs/>
          <w:sz w:val="20"/>
          <w:szCs w:val="20"/>
          <w:lang w:val="cs-CZ"/>
        </w:rPr>
        <w:t>)</w:t>
      </w:r>
      <w:r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  <w:r w:rsidR="00E84A0C"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</w:p>
    <w:p w:rsidR="00D50C0E" w:rsidRPr="002521FC" w:rsidRDefault="00D50C0E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jiné zhoubné nádory </w:t>
      </w:r>
      <w:r w:rsidRPr="002521FC">
        <w:rPr>
          <w:rFonts w:ascii="Cambria" w:hAnsi="Cambria"/>
          <w:sz w:val="20"/>
          <w:szCs w:val="20"/>
          <w:lang w:val="cs-CZ"/>
        </w:rPr>
        <w:t xml:space="preserve">(ca prsu, plic, non 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Hodgkinův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lymfom, leukemie)</w:t>
      </w:r>
    </w:p>
    <w:p w:rsidR="00D50C0E" w:rsidRPr="002521FC" w:rsidRDefault="00D50C0E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C7160D">
        <w:rPr>
          <w:rFonts w:ascii="Cambria" w:hAnsi="Cambria"/>
          <w:b/>
          <w:sz w:val="20"/>
          <w:szCs w:val="20"/>
          <w:lang w:val="cs-CZ"/>
        </w:rPr>
        <w:t>poruchy funkce štítné žlázy</w:t>
      </w:r>
      <w:r w:rsidRPr="002521FC">
        <w:rPr>
          <w:rFonts w:ascii="Cambria" w:hAnsi="Cambria"/>
          <w:sz w:val="20"/>
          <w:szCs w:val="20"/>
          <w:lang w:val="cs-CZ"/>
        </w:rPr>
        <w:t xml:space="preserve"> (snížená činnost)</w:t>
      </w:r>
    </w:p>
    <w:p w:rsidR="00D50C0E" w:rsidRDefault="00D50C0E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C7160D">
        <w:rPr>
          <w:rFonts w:ascii="Cambria" w:hAnsi="Cambria"/>
          <w:b/>
          <w:sz w:val="20"/>
          <w:szCs w:val="20"/>
          <w:lang w:val="cs-CZ"/>
        </w:rPr>
        <w:t>postižení míchy</w:t>
      </w:r>
      <w:r w:rsidRPr="002521FC">
        <w:rPr>
          <w:rFonts w:ascii="Cambria" w:hAnsi="Cambria"/>
          <w:sz w:val="20"/>
          <w:szCs w:val="20"/>
          <w:lang w:val="cs-CZ"/>
        </w:rPr>
        <w:t xml:space="preserve"> (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Lhermittův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syndrom</w:t>
      </w:r>
      <w:r w:rsidR="00A578F9" w:rsidRPr="002521FC">
        <w:rPr>
          <w:rFonts w:ascii="Cambria" w:hAnsi="Cambria"/>
          <w:sz w:val="20"/>
          <w:szCs w:val="20"/>
          <w:lang w:val="cs-CZ"/>
        </w:rPr>
        <w:t>-šlehavá bolest šířící se do horních a dolních končetin při předklonu hlavy</w:t>
      </w:r>
      <w:r w:rsidRPr="002521FC">
        <w:rPr>
          <w:rFonts w:ascii="Cambria" w:hAnsi="Cambria"/>
          <w:sz w:val="20"/>
          <w:szCs w:val="20"/>
          <w:lang w:val="cs-CZ"/>
        </w:rPr>
        <w:t>)</w:t>
      </w:r>
    </w:p>
    <w:p w:rsidR="00C7160D" w:rsidRPr="00C7160D" w:rsidRDefault="00C7160D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b/>
          <w:sz w:val="20"/>
          <w:szCs w:val="20"/>
          <w:lang w:val="cs-CZ"/>
        </w:rPr>
        <w:t xml:space="preserve">postižení </w:t>
      </w:r>
      <w:proofErr w:type="spellStart"/>
      <w:r>
        <w:rPr>
          <w:rFonts w:ascii="Cambria" w:hAnsi="Cambria"/>
          <w:b/>
          <w:sz w:val="20"/>
          <w:szCs w:val="20"/>
          <w:lang w:val="cs-CZ"/>
        </w:rPr>
        <w:t>muskuloskeletálního</w:t>
      </w:r>
      <w:proofErr w:type="spellEnd"/>
      <w:r>
        <w:rPr>
          <w:rFonts w:ascii="Cambria" w:hAnsi="Cambria"/>
          <w:b/>
          <w:sz w:val="20"/>
          <w:szCs w:val="20"/>
          <w:lang w:val="cs-CZ"/>
        </w:rPr>
        <w:t xml:space="preserve"> systému </w:t>
      </w:r>
    </w:p>
    <w:p w:rsidR="00C7160D" w:rsidRPr="002521FC" w:rsidRDefault="00C7160D" w:rsidP="00D50C0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b/>
          <w:sz w:val="20"/>
          <w:szCs w:val="20"/>
          <w:lang w:val="cs-CZ"/>
        </w:rPr>
        <w:t>postižení kostní dřeně (myelofibróza)</w:t>
      </w:r>
    </w:p>
    <w:p w:rsidR="00117DF5" w:rsidRPr="002521FC" w:rsidRDefault="00117DF5" w:rsidP="009214CF">
      <w:pPr>
        <w:rPr>
          <w:rFonts w:ascii="Cambria" w:hAnsi="Cambria"/>
          <w:sz w:val="20"/>
          <w:szCs w:val="20"/>
          <w:lang w:val="cs-CZ"/>
        </w:rPr>
      </w:pPr>
    </w:p>
    <w:p w:rsidR="00117DF5" w:rsidRPr="002521FC" w:rsidRDefault="000048E1" w:rsidP="00BE2219">
      <w:pPr>
        <w:pStyle w:val="Heading2"/>
        <w:rPr>
          <w:lang w:val="cs-CZ"/>
        </w:rPr>
      </w:pPr>
      <w:r w:rsidRPr="002521FC">
        <w:rPr>
          <w:lang w:val="cs-CZ"/>
        </w:rPr>
        <w:t>Trendy v RT lymfomů</w:t>
      </w:r>
    </w:p>
    <w:p w:rsidR="00062FF8" w:rsidRPr="002521FC" w:rsidRDefault="00C01329" w:rsidP="00062FF8">
      <w:p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 xml:space="preserve">Nová léčebná schémata obsahují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>méně záření</w:t>
      </w:r>
      <w:r w:rsidR="0087216E" w:rsidRPr="002521FC">
        <w:rPr>
          <w:rFonts w:ascii="Cambria" w:hAnsi="Cambria"/>
          <w:sz w:val="20"/>
          <w:szCs w:val="20"/>
          <w:lang w:val="cs-CZ"/>
        </w:rPr>
        <w:t xml:space="preserve">. </w:t>
      </w:r>
      <w:r w:rsidR="00062FF8" w:rsidRPr="002521FC">
        <w:rPr>
          <w:rFonts w:ascii="Cambria" w:hAnsi="Cambria"/>
          <w:sz w:val="20"/>
          <w:szCs w:val="20"/>
          <w:lang w:val="cs-CZ"/>
        </w:rPr>
        <w:t xml:space="preserve">Cílem je snížit </w:t>
      </w:r>
      <w:r w:rsidR="00C7160D">
        <w:rPr>
          <w:rFonts w:ascii="Cambria" w:hAnsi="Cambria"/>
          <w:sz w:val="20"/>
          <w:szCs w:val="20"/>
          <w:lang w:val="cs-CZ"/>
        </w:rPr>
        <w:t xml:space="preserve">následky onkologické léčby, nutné je však zachovat stejnou </w:t>
      </w:r>
      <w:r w:rsidR="00062FF8" w:rsidRPr="002521FC">
        <w:rPr>
          <w:rFonts w:ascii="Cambria" w:hAnsi="Cambria"/>
          <w:sz w:val="20"/>
          <w:szCs w:val="20"/>
          <w:lang w:val="cs-CZ"/>
        </w:rPr>
        <w:t>účinnosti</w:t>
      </w:r>
      <w:r w:rsidR="00C7160D">
        <w:rPr>
          <w:rFonts w:ascii="Cambria" w:hAnsi="Cambria"/>
          <w:sz w:val="20"/>
          <w:szCs w:val="20"/>
          <w:lang w:val="cs-CZ"/>
        </w:rPr>
        <w:t xml:space="preserve"> léčby.</w:t>
      </w:r>
    </w:p>
    <w:p w:rsidR="00D32872" w:rsidRDefault="00D32872" w:rsidP="00D32872">
      <w:pPr>
        <w:pStyle w:val="Heading3"/>
        <w:rPr>
          <w:lang w:val="cs-CZ"/>
        </w:rPr>
      </w:pPr>
      <w:r>
        <w:rPr>
          <w:lang w:val="cs-CZ"/>
        </w:rPr>
        <w:t xml:space="preserve">Indikace k RT </w:t>
      </w:r>
    </w:p>
    <w:p w:rsidR="00C01329" w:rsidRDefault="00C7160D" w:rsidP="00C01329">
      <w:p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sz w:val="20"/>
          <w:szCs w:val="20"/>
          <w:lang w:val="cs-CZ"/>
        </w:rPr>
        <w:t>Zásadní je pečlivé zvážení indikace</w:t>
      </w:r>
      <w:r w:rsidR="0087216E" w:rsidRPr="002521FC">
        <w:rPr>
          <w:rFonts w:ascii="Cambria" w:hAnsi="Cambria"/>
          <w:sz w:val="20"/>
          <w:szCs w:val="20"/>
          <w:lang w:val="cs-CZ"/>
        </w:rPr>
        <w:t xml:space="preserve"> ozáření. Nutnost zařazení </w:t>
      </w:r>
      <w:r w:rsidR="002D38E2">
        <w:rPr>
          <w:rFonts w:ascii="Cambria" w:hAnsi="Cambria"/>
          <w:sz w:val="20"/>
          <w:szCs w:val="20"/>
          <w:lang w:val="cs-CZ"/>
        </w:rPr>
        <w:t>RT</w:t>
      </w:r>
      <w:r w:rsidR="0087216E" w:rsidRPr="002521FC">
        <w:rPr>
          <w:rFonts w:ascii="Cambria" w:hAnsi="Cambria"/>
          <w:sz w:val="20"/>
          <w:szCs w:val="20"/>
          <w:lang w:val="cs-CZ"/>
        </w:rPr>
        <w:t xml:space="preserve"> do léčebného schématu je potvrzov</w:t>
      </w:r>
      <w:r>
        <w:rPr>
          <w:rFonts w:ascii="Cambria" w:hAnsi="Cambria"/>
          <w:sz w:val="20"/>
          <w:szCs w:val="20"/>
          <w:lang w:val="cs-CZ"/>
        </w:rPr>
        <w:t xml:space="preserve">ána klinickými studiemi. V ČR vycházíme z </w:t>
      </w:r>
      <w:r>
        <w:rPr>
          <w:rFonts w:ascii="Cambria" w:hAnsi="Cambria"/>
          <w:szCs w:val="20"/>
          <w:lang w:val="cs-CZ"/>
        </w:rPr>
        <w:t>„</w:t>
      </w:r>
      <w:proofErr w:type="gramStart"/>
      <w:r>
        <w:rPr>
          <w:rFonts w:ascii="Cambria" w:hAnsi="Cambria"/>
          <w:sz w:val="20"/>
          <w:szCs w:val="20"/>
          <w:lang w:val="cs-CZ"/>
        </w:rPr>
        <w:t>Doporučení“  Kooperativní</w:t>
      </w:r>
      <w:proofErr w:type="gramEnd"/>
      <w:r>
        <w:rPr>
          <w:rFonts w:ascii="Cambria" w:hAnsi="Cambria"/>
          <w:sz w:val="20"/>
          <w:szCs w:val="20"/>
          <w:lang w:val="cs-CZ"/>
        </w:rPr>
        <w:t xml:space="preserve"> lymfomové</w:t>
      </w:r>
      <w:r w:rsidR="0087216E" w:rsidRPr="002521FC">
        <w:rPr>
          <w:rFonts w:ascii="Cambria" w:hAnsi="Cambria"/>
          <w:sz w:val="20"/>
          <w:szCs w:val="20"/>
          <w:lang w:val="cs-CZ"/>
        </w:rPr>
        <w:t xml:space="preserve"> skupiny</w:t>
      </w:r>
      <w:r>
        <w:rPr>
          <w:rFonts w:ascii="Cambria" w:hAnsi="Cambria"/>
          <w:sz w:val="20"/>
          <w:szCs w:val="20"/>
          <w:lang w:val="cs-CZ"/>
        </w:rPr>
        <w:t xml:space="preserve"> (KLS)</w:t>
      </w:r>
      <w:r w:rsidR="0087216E" w:rsidRPr="002521FC">
        <w:rPr>
          <w:rFonts w:ascii="Cambria" w:hAnsi="Cambria"/>
          <w:sz w:val="20"/>
          <w:szCs w:val="20"/>
          <w:lang w:val="cs-CZ"/>
        </w:rPr>
        <w:t>, která reflektují nejnovější výsledky těchto klinických studií a jsou pravidelně aktualizována.</w:t>
      </w:r>
      <w:r>
        <w:rPr>
          <w:rFonts w:ascii="Cambria" w:hAnsi="Cambria"/>
          <w:sz w:val="20"/>
          <w:szCs w:val="20"/>
          <w:lang w:val="cs-CZ"/>
        </w:rPr>
        <w:t xml:space="preserve"> Při vlastním provedení RT vycházíme také z doporučení ILROG (</w:t>
      </w:r>
      <w:proofErr w:type="spellStart"/>
      <w:r>
        <w:rPr>
          <w:rFonts w:ascii="Cambria" w:hAnsi="Cambria"/>
          <w:sz w:val="20"/>
          <w:szCs w:val="20"/>
          <w:lang w:val="cs-CZ"/>
        </w:rPr>
        <w:t>International</w:t>
      </w:r>
      <w:proofErr w:type="spellEnd"/>
      <w:r>
        <w:rPr>
          <w:rFonts w:ascii="Cambria" w:hAnsi="Cambria"/>
          <w:sz w:val="20"/>
          <w:szCs w:val="20"/>
          <w:lang w:val="cs-CZ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val="cs-CZ"/>
        </w:rPr>
        <w:t>Lymphoma</w:t>
      </w:r>
      <w:proofErr w:type="spellEnd"/>
      <w:r>
        <w:rPr>
          <w:rFonts w:ascii="Cambria" w:hAnsi="Cambria"/>
          <w:sz w:val="20"/>
          <w:szCs w:val="20"/>
          <w:lang w:val="cs-CZ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val="cs-CZ"/>
        </w:rPr>
        <w:t>Radiation</w:t>
      </w:r>
      <w:proofErr w:type="spellEnd"/>
      <w:r>
        <w:rPr>
          <w:rFonts w:ascii="Cambria" w:hAnsi="Cambria"/>
          <w:sz w:val="20"/>
          <w:szCs w:val="20"/>
          <w:lang w:val="cs-CZ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val="cs-CZ"/>
        </w:rPr>
        <w:t>Oncology</w:t>
      </w:r>
      <w:proofErr w:type="spellEnd"/>
      <w:r>
        <w:rPr>
          <w:rFonts w:ascii="Cambria" w:hAnsi="Cambria"/>
          <w:sz w:val="20"/>
          <w:szCs w:val="20"/>
          <w:lang w:val="cs-CZ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val="cs-CZ"/>
        </w:rPr>
        <w:t>Group</w:t>
      </w:r>
      <w:proofErr w:type="spellEnd"/>
      <w:r>
        <w:rPr>
          <w:rFonts w:ascii="Cambria" w:hAnsi="Cambria"/>
          <w:sz w:val="20"/>
          <w:szCs w:val="20"/>
          <w:lang w:val="cs-CZ"/>
        </w:rPr>
        <w:t>).</w:t>
      </w:r>
    </w:p>
    <w:p w:rsidR="0028157E" w:rsidRPr="002521FC" w:rsidRDefault="002800B5" w:rsidP="00D32872">
      <w:pPr>
        <w:pStyle w:val="Heading4"/>
      </w:pPr>
      <w:proofErr w:type="gramStart"/>
      <w:r>
        <w:t>Doporučení</w:t>
      </w:r>
      <w:r w:rsidR="003515CE">
        <w:t xml:space="preserve">  k ozáření</w:t>
      </w:r>
      <w:proofErr w:type="gramEnd"/>
    </w:p>
    <w:p w:rsidR="00E14490" w:rsidRPr="002521FC" w:rsidRDefault="00E14490" w:rsidP="00E14490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 xml:space="preserve">pro pacienty s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menším počtem cyklů CHT </w:t>
      </w:r>
      <w:r w:rsidRPr="002521FC">
        <w:rPr>
          <w:rFonts w:ascii="Cambria" w:hAnsi="Cambria"/>
          <w:sz w:val="20"/>
          <w:szCs w:val="20"/>
          <w:lang w:val="cs-CZ"/>
        </w:rPr>
        <w:t xml:space="preserve">(2-4): standardně u časných a středně pokročilých stadií 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Hodgkinova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lymfomu</w:t>
      </w:r>
    </w:p>
    <w:p w:rsidR="0028157E" w:rsidRPr="002521FC" w:rsidRDefault="0028157E" w:rsidP="0028157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při nedostatečné léčebné odpovědi na celotělovou léčbu </w:t>
      </w:r>
      <w:r w:rsidRPr="002521FC">
        <w:rPr>
          <w:rFonts w:ascii="Cambria" w:hAnsi="Cambria"/>
          <w:sz w:val="20"/>
          <w:szCs w:val="20"/>
          <w:lang w:val="cs-CZ"/>
        </w:rPr>
        <w:t xml:space="preserve">(chemoterapii, biologickou terapii)-např. PET pozitivní zbytek onemocnění </w:t>
      </w:r>
    </w:p>
    <w:p w:rsidR="0028157E" w:rsidRPr="002521FC" w:rsidRDefault="00E14490" w:rsidP="0028157E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sz w:val="20"/>
          <w:szCs w:val="20"/>
          <w:lang w:val="cs-CZ"/>
        </w:rPr>
        <w:t>pro</w:t>
      </w:r>
      <w:r w:rsidR="0028157E" w:rsidRPr="002521FC">
        <w:rPr>
          <w:rFonts w:ascii="Cambria" w:hAnsi="Cambria"/>
          <w:b/>
          <w:bCs/>
          <w:sz w:val="20"/>
          <w:szCs w:val="20"/>
          <w:lang w:val="cs-CZ"/>
        </w:rPr>
        <w:t xml:space="preserve"> rizikové </w:t>
      </w:r>
      <w:proofErr w:type="gramStart"/>
      <w:r w:rsidR="0028157E" w:rsidRPr="002521FC">
        <w:rPr>
          <w:rFonts w:ascii="Cambria" w:hAnsi="Cambria"/>
          <w:b/>
          <w:bCs/>
          <w:sz w:val="20"/>
          <w:szCs w:val="20"/>
          <w:lang w:val="cs-CZ"/>
        </w:rPr>
        <w:t>pacienty</w:t>
      </w:r>
      <w:r w:rsidR="0028157E" w:rsidRPr="002521FC">
        <w:rPr>
          <w:rFonts w:ascii="Cambria" w:hAnsi="Cambria"/>
          <w:sz w:val="20"/>
          <w:szCs w:val="20"/>
          <w:lang w:val="cs-CZ"/>
        </w:rPr>
        <w:t xml:space="preserve">: </w:t>
      </w:r>
      <w:r>
        <w:rPr>
          <w:rFonts w:ascii="Cambria" w:hAnsi="Cambria"/>
          <w:sz w:val="20"/>
          <w:szCs w:val="20"/>
          <w:lang w:val="cs-CZ"/>
        </w:rPr>
        <w:t xml:space="preserve"> </w:t>
      </w:r>
      <w:r w:rsidR="0028157E" w:rsidRPr="002521FC">
        <w:rPr>
          <w:rFonts w:ascii="Cambria" w:hAnsi="Cambria"/>
          <w:sz w:val="20"/>
          <w:szCs w:val="20"/>
          <w:lang w:val="cs-CZ"/>
        </w:rPr>
        <w:t>vstupní</w:t>
      </w:r>
      <w:proofErr w:type="gramEnd"/>
      <w:r w:rsidR="0028157E" w:rsidRPr="002521FC">
        <w:rPr>
          <w:rFonts w:ascii="Cambria" w:hAnsi="Cambria"/>
          <w:sz w:val="20"/>
          <w:szCs w:val="20"/>
          <w:lang w:val="cs-CZ"/>
        </w:rPr>
        <w:t xml:space="preserve"> nález větší než 7.5-10 cm (</w:t>
      </w:r>
      <w:proofErr w:type="spellStart"/>
      <w:r w:rsidR="0028157E" w:rsidRPr="002521FC">
        <w:rPr>
          <w:rFonts w:ascii="Cambria" w:hAnsi="Cambria"/>
          <w:sz w:val="20"/>
          <w:szCs w:val="20"/>
          <w:lang w:val="cs-CZ"/>
        </w:rPr>
        <w:t>bulk</w:t>
      </w:r>
      <w:proofErr w:type="spellEnd"/>
      <w:r w:rsidR="0028157E" w:rsidRPr="002521FC">
        <w:rPr>
          <w:rFonts w:ascii="Cambria" w:hAnsi="Cambria"/>
          <w:sz w:val="20"/>
          <w:szCs w:val="20"/>
          <w:lang w:val="cs-CZ"/>
        </w:rPr>
        <w:t xml:space="preserve"> postižení)</w:t>
      </w:r>
      <w:r>
        <w:rPr>
          <w:rFonts w:ascii="Cambria" w:hAnsi="Cambria"/>
          <w:sz w:val="20"/>
          <w:szCs w:val="20"/>
          <w:lang w:val="cs-CZ"/>
        </w:rPr>
        <w:t>, nejčastěji u agresivních typů lymfomů</w:t>
      </w:r>
      <w:r w:rsidR="0024098F">
        <w:rPr>
          <w:rFonts w:ascii="Cambria" w:hAnsi="Cambria"/>
          <w:sz w:val="20"/>
          <w:szCs w:val="20"/>
          <w:lang w:val="cs-CZ"/>
        </w:rPr>
        <w:t xml:space="preserve"> </w:t>
      </w:r>
    </w:p>
    <w:p w:rsidR="0028157E" w:rsidRPr="002521FC" w:rsidRDefault="0028157E" w:rsidP="00C01329">
      <w:pPr>
        <w:rPr>
          <w:rFonts w:ascii="Cambria" w:hAnsi="Cambria"/>
          <w:sz w:val="20"/>
          <w:szCs w:val="20"/>
          <w:lang w:val="cs-CZ"/>
        </w:rPr>
      </w:pPr>
    </w:p>
    <w:p w:rsidR="00D32872" w:rsidRDefault="00D32872" w:rsidP="00D32872">
      <w:pPr>
        <w:pStyle w:val="Heading3"/>
        <w:rPr>
          <w:lang w:val="cs-CZ"/>
        </w:rPr>
      </w:pPr>
      <w:r>
        <w:rPr>
          <w:lang w:val="cs-CZ"/>
        </w:rPr>
        <w:t>Celková dávka záření</w:t>
      </w:r>
    </w:p>
    <w:p w:rsidR="00417D37" w:rsidRDefault="00CB6A02" w:rsidP="00062FF8">
      <w:p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 xml:space="preserve">Velký pokrok je v poslední době zaznamenán i při snižování </w:t>
      </w:r>
      <w:r w:rsidR="00062FF8" w:rsidRPr="002521FC">
        <w:rPr>
          <w:rFonts w:ascii="Cambria" w:hAnsi="Cambria"/>
          <w:sz w:val="20"/>
          <w:szCs w:val="20"/>
          <w:lang w:val="cs-CZ"/>
        </w:rPr>
        <w:t xml:space="preserve">celkové </w:t>
      </w:r>
      <w:r w:rsidRPr="002521FC">
        <w:rPr>
          <w:rFonts w:ascii="Cambria" w:hAnsi="Cambria"/>
          <w:sz w:val="20"/>
          <w:szCs w:val="20"/>
          <w:lang w:val="cs-CZ"/>
        </w:rPr>
        <w:t>dávky. Zásadní je především možnost snížení celko</w:t>
      </w:r>
      <w:r w:rsidR="0024098F">
        <w:rPr>
          <w:rFonts w:ascii="Cambria" w:hAnsi="Cambria"/>
          <w:sz w:val="20"/>
          <w:szCs w:val="20"/>
          <w:lang w:val="cs-CZ"/>
        </w:rPr>
        <w:t>vé dávky u některých případů ne</w:t>
      </w:r>
      <w:r w:rsidRPr="002521FC">
        <w:rPr>
          <w:rFonts w:ascii="Cambria" w:hAnsi="Cambria"/>
          <w:sz w:val="20"/>
          <w:szCs w:val="20"/>
          <w:lang w:val="cs-CZ"/>
        </w:rPr>
        <w:t>agresivních lymfomů. Zde dochází k</w:t>
      </w:r>
      <w:r w:rsidR="00C7160D">
        <w:rPr>
          <w:rFonts w:ascii="Cambria" w:hAnsi="Cambria"/>
          <w:sz w:val="20"/>
          <w:szCs w:val="20"/>
          <w:lang w:val="cs-CZ"/>
        </w:rPr>
        <w:t xml:space="preserve"> rozšiřování užití režimu </w:t>
      </w:r>
      <w:r w:rsidR="00C7160D">
        <w:rPr>
          <w:rFonts w:ascii="Cambria" w:hAnsi="Cambria"/>
          <w:sz w:val="20"/>
          <w:szCs w:val="20"/>
          <w:lang w:val="cs-CZ"/>
        </w:rPr>
        <w:lastRenderedPageBreak/>
        <w:t>zvaného</w:t>
      </w:r>
      <w:r w:rsidRPr="002521FC">
        <w:rPr>
          <w:rFonts w:ascii="Cambria" w:hAnsi="Cambria"/>
          <w:sz w:val="20"/>
          <w:szCs w:val="20"/>
          <w:lang w:val="cs-CZ"/>
        </w:rPr>
        <w:t xml:space="preserve"> </w:t>
      </w:r>
      <w:r w:rsidR="00C01329" w:rsidRPr="002521FC">
        <w:rPr>
          <w:rFonts w:ascii="Cambria" w:hAnsi="Cambria"/>
          <w:sz w:val="20"/>
          <w:szCs w:val="20"/>
          <w:lang w:val="cs-CZ"/>
        </w:rPr>
        <w:t>„boom-boom“</w:t>
      </w:r>
      <w:r w:rsidR="00C7160D">
        <w:rPr>
          <w:rFonts w:ascii="Cambria" w:hAnsi="Cambria"/>
          <w:sz w:val="20"/>
          <w:szCs w:val="20"/>
          <w:lang w:val="cs-CZ"/>
        </w:rPr>
        <w:t>. Při užití tohoto</w:t>
      </w:r>
      <w:r w:rsidR="00C01329" w:rsidRPr="002521FC">
        <w:rPr>
          <w:rFonts w:ascii="Cambria" w:hAnsi="Cambria"/>
          <w:sz w:val="20"/>
          <w:szCs w:val="20"/>
          <w:lang w:val="cs-CZ"/>
        </w:rPr>
        <w:t xml:space="preserve"> režim</w:t>
      </w:r>
      <w:r w:rsidR="00C7160D">
        <w:rPr>
          <w:rFonts w:ascii="Cambria" w:hAnsi="Cambria"/>
          <w:sz w:val="20"/>
          <w:szCs w:val="20"/>
          <w:lang w:val="cs-CZ"/>
        </w:rPr>
        <w:t xml:space="preserve">u </w:t>
      </w:r>
      <w:r w:rsidRPr="002521FC">
        <w:rPr>
          <w:rFonts w:ascii="Cambria" w:hAnsi="Cambria"/>
          <w:sz w:val="20"/>
          <w:szCs w:val="20"/>
          <w:lang w:val="cs-CZ"/>
        </w:rPr>
        <w:t xml:space="preserve">proběhne </w:t>
      </w:r>
      <w:r w:rsidR="00C7160D">
        <w:rPr>
          <w:rFonts w:ascii="Cambria" w:hAnsi="Cambria"/>
          <w:sz w:val="20"/>
          <w:szCs w:val="20"/>
          <w:lang w:val="cs-CZ"/>
        </w:rPr>
        <w:t xml:space="preserve">RT </w:t>
      </w:r>
      <w:r w:rsidRPr="002521FC">
        <w:rPr>
          <w:rFonts w:ascii="Cambria" w:hAnsi="Cambria"/>
          <w:sz w:val="20"/>
          <w:szCs w:val="20"/>
          <w:lang w:val="cs-CZ"/>
        </w:rPr>
        <w:t xml:space="preserve">pouze ve 2 dnech, v dávce 2 Gy/den, celková dávka </w:t>
      </w:r>
      <w:r w:rsidR="00C7160D">
        <w:rPr>
          <w:rFonts w:ascii="Cambria" w:hAnsi="Cambria"/>
          <w:sz w:val="20"/>
          <w:szCs w:val="20"/>
          <w:lang w:val="cs-CZ"/>
        </w:rPr>
        <w:t xml:space="preserve">je </w:t>
      </w:r>
      <w:r w:rsidRPr="002521FC">
        <w:rPr>
          <w:rFonts w:ascii="Cambria" w:hAnsi="Cambria"/>
          <w:sz w:val="20"/>
          <w:szCs w:val="20"/>
          <w:lang w:val="cs-CZ"/>
        </w:rPr>
        <w:t xml:space="preserve">4 Gy. </w:t>
      </w:r>
      <w:r w:rsidR="00C7160D">
        <w:rPr>
          <w:rFonts w:ascii="Cambria" w:hAnsi="Cambria"/>
          <w:sz w:val="20"/>
          <w:szCs w:val="20"/>
          <w:lang w:val="cs-CZ"/>
        </w:rPr>
        <w:t>Jen pro s</w:t>
      </w:r>
      <w:r w:rsidR="00062FF8" w:rsidRPr="002521FC">
        <w:rPr>
          <w:rFonts w:ascii="Cambria" w:hAnsi="Cambria"/>
          <w:sz w:val="20"/>
          <w:szCs w:val="20"/>
          <w:lang w:val="cs-CZ"/>
        </w:rPr>
        <w:t>r</w:t>
      </w:r>
      <w:r w:rsidR="00C7160D">
        <w:rPr>
          <w:rFonts w:ascii="Cambria" w:hAnsi="Cambria"/>
          <w:sz w:val="20"/>
          <w:szCs w:val="20"/>
          <w:lang w:val="cs-CZ"/>
        </w:rPr>
        <w:t>o</w:t>
      </w:r>
      <w:r w:rsidR="00062FF8" w:rsidRPr="002521FC">
        <w:rPr>
          <w:rFonts w:ascii="Cambria" w:hAnsi="Cambria"/>
          <w:sz w:val="20"/>
          <w:szCs w:val="20"/>
          <w:lang w:val="cs-CZ"/>
        </w:rPr>
        <w:t xml:space="preserve">vnání, původně byly užívány </w:t>
      </w:r>
      <w:r w:rsidR="0024098F">
        <w:rPr>
          <w:rFonts w:ascii="Cambria" w:hAnsi="Cambria"/>
          <w:sz w:val="20"/>
          <w:szCs w:val="20"/>
          <w:lang w:val="cs-CZ"/>
        </w:rPr>
        <w:t xml:space="preserve">celkové </w:t>
      </w:r>
      <w:r w:rsidR="00062FF8" w:rsidRPr="002521FC">
        <w:rPr>
          <w:rFonts w:ascii="Cambria" w:hAnsi="Cambria"/>
          <w:sz w:val="20"/>
          <w:szCs w:val="20"/>
          <w:lang w:val="cs-CZ"/>
        </w:rPr>
        <w:t xml:space="preserve">dávky až 36-40 Gy, celkem 18-20 dávek ozáření. </w:t>
      </w:r>
    </w:p>
    <w:p w:rsidR="00417D37" w:rsidRPr="002521FC" w:rsidRDefault="00417D37" w:rsidP="00D32872">
      <w:pPr>
        <w:pStyle w:val="Heading4"/>
      </w:pPr>
      <w:r w:rsidRPr="002521FC">
        <w:t>Snížení celkové dávky záření</w:t>
      </w:r>
    </w:p>
    <w:p w:rsidR="00417D37" w:rsidRPr="002521FC" w:rsidRDefault="00417D37" w:rsidP="00417D37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 xml:space="preserve">Časná stadia 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Hodgkinova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lymfomu: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>30Gy→20Gy</w:t>
      </w:r>
    </w:p>
    <w:p w:rsidR="00417D37" w:rsidRPr="002521FC" w:rsidRDefault="00417D37" w:rsidP="00417D37">
      <w:pPr>
        <w:numPr>
          <w:ilvl w:val="1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>Všechna stadia non-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Hodgkinova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lymfomu:</w:t>
      </w:r>
    </w:p>
    <w:p w:rsidR="00417D37" w:rsidRPr="002521FC" w:rsidRDefault="00417D37" w:rsidP="00417D37">
      <w:pPr>
        <w:numPr>
          <w:ilvl w:val="2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>agresivní non-</w:t>
      </w:r>
      <w:proofErr w:type="spellStart"/>
      <w:r w:rsidRPr="002521FC">
        <w:rPr>
          <w:rFonts w:ascii="Cambria" w:hAnsi="Cambria"/>
          <w:sz w:val="20"/>
          <w:szCs w:val="20"/>
          <w:lang w:val="cs-CZ"/>
        </w:rPr>
        <w:t>Hodgkinův</w:t>
      </w:r>
      <w:proofErr w:type="spellEnd"/>
      <w:r w:rsidRPr="002521FC">
        <w:rPr>
          <w:rFonts w:ascii="Cambria" w:hAnsi="Cambria"/>
          <w:sz w:val="20"/>
          <w:szCs w:val="20"/>
          <w:lang w:val="cs-CZ"/>
        </w:rPr>
        <w:t xml:space="preserve"> lymfom</w:t>
      </w:r>
      <w:r w:rsidR="003515CE">
        <w:rPr>
          <w:rFonts w:ascii="Cambria" w:hAnsi="Cambria"/>
          <w:sz w:val="20"/>
          <w:szCs w:val="20"/>
          <w:lang w:val="cs-CZ"/>
        </w:rPr>
        <w:t xml:space="preserve"> (DLBCL, PMBL, T-lymfomy)</w:t>
      </w:r>
      <w:r w:rsidR="0024098F">
        <w:rPr>
          <w:rFonts w:ascii="Cambria" w:hAnsi="Cambria"/>
          <w:sz w:val="20"/>
          <w:szCs w:val="20"/>
          <w:lang w:val="cs-CZ"/>
        </w:rPr>
        <w:t>:</w:t>
      </w:r>
      <w:r w:rsidRPr="002521FC">
        <w:rPr>
          <w:rFonts w:ascii="Cambria" w:hAnsi="Cambria"/>
          <w:sz w:val="20"/>
          <w:szCs w:val="20"/>
          <w:lang w:val="cs-CZ"/>
        </w:rPr>
        <w:t xml:space="preserve">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36-50Gy→30-44 Gy </w:t>
      </w:r>
    </w:p>
    <w:p w:rsidR="00417D37" w:rsidRPr="002521FC" w:rsidRDefault="00417D37" w:rsidP="00417D37">
      <w:pPr>
        <w:numPr>
          <w:ilvl w:val="2"/>
          <w:numId w:val="4"/>
        </w:num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>indolentní („</w:t>
      </w:r>
      <w:proofErr w:type="gramStart"/>
      <w:r w:rsidRPr="002521FC">
        <w:rPr>
          <w:rFonts w:ascii="Cambria" w:hAnsi="Cambria"/>
          <w:sz w:val="20"/>
          <w:szCs w:val="20"/>
          <w:lang w:val="cs-CZ"/>
        </w:rPr>
        <w:t xml:space="preserve">ne-agresivní)  </w:t>
      </w:r>
      <w:r w:rsidR="003515CE">
        <w:rPr>
          <w:rFonts w:ascii="Cambria" w:hAnsi="Cambria"/>
          <w:sz w:val="20"/>
          <w:szCs w:val="20"/>
          <w:lang w:val="cs-CZ"/>
        </w:rPr>
        <w:t>lymfom</w:t>
      </w:r>
      <w:proofErr w:type="gramEnd"/>
      <w:r w:rsidR="003515CE">
        <w:rPr>
          <w:rFonts w:ascii="Cambria" w:hAnsi="Cambria"/>
          <w:sz w:val="20"/>
          <w:szCs w:val="20"/>
          <w:lang w:val="cs-CZ"/>
        </w:rPr>
        <w:t xml:space="preserve"> (folikulární, lymfom z marginální </w:t>
      </w:r>
      <w:proofErr w:type="spellStart"/>
      <w:r w:rsidR="003515CE">
        <w:rPr>
          <w:rFonts w:ascii="Cambria" w:hAnsi="Cambria"/>
          <w:sz w:val="20"/>
          <w:szCs w:val="20"/>
          <w:lang w:val="cs-CZ"/>
        </w:rPr>
        <w:t>zony</w:t>
      </w:r>
      <w:proofErr w:type="spellEnd"/>
      <w:r w:rsidR="003515CE">
        <w:rPr>
          <w:rFonts w:ascii="Cambria" w:hAnsi="Cambria"/>
          <w:sz w:val="20"/>
          <w:szCs w:val="20"/>
          <w:lang w:val="cs-CZ"/>
        </w:rPr>
        <w:t>)</w:t>
      </w:r>
      <w:r w:rsidR="0024098F">
        <w:rPr>
          <w:rFonts w:ascii="Cambria" w:hAnsi="Cambria"/>
          <w:sz w:val="20"/>
          <w:szCs w:val="20"/>
          <w:lang w:val="cs-CZ"/>
        </w:rPr>
        <w:t>:</w:t>
      </w:r>
      <w:r w:rsidR="003515CE">
        <w:rPr>
          <w:rFonts w:ascii="Cambria" w:hAnsi="Cambria"/>
          <w:sz w:val="20"/>
          <w:szCs w:val="20"/>
          <w:lang w:val="cs-CZ"/>
        </w:rPr>
        <w:t xml:space="preserve"> </w:t>
      </w:r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36-40Gy→4-24 </w:t>
      </w:r>
      <w:proofErr w:type="spellStart"/>
      <w:r w:rsidRPr="002521FC">
        <w:rPr>
          <w:rFonts w:ascii="Cambria" w:hAnsi="Cambria"/>
          <w:b/>
          <w:bCs/>
          <w:sz w:val="20"/>
          <w:szCs w:val="20"/>
          <w:lang w:val="cs-CZ"/>
        </w:rPr>
        <w:t>Gy</w:t>
      </w:r>
      <w:proofErr w:type="spellEnd"/>
      <w:r w:rsidRPr="002521FC">
        <w:rPr>
          <w:rFonts w:ascii="Cambria" w:hAnsi="Cambria"/>
          <w:b/>
          <w:bCs/>
          <w:sz w:val="20"/>
          <w:szCs w:val="20"/>
          <w:lang w:val="cs-CZ"/>
        </w:rPr>
        <w:t xml:space="preserve"> </w:t>
      </w:r>
    </w:p>
    <w:p w:rsidR="00417D37" w:rsidRPr="002521FC" w:rsidRDefault="00417D37" w:rsidP="00062FF8">
      <w:pPr>
        <w:rPr>
          <w:rFonts w:ascii="Cambria" w:hAnsi="Cambria"/>
          <w:sz w:val="20"/>
          <w:szCs w:val="20"/>
          <w:lang w:val="cs-CZ"/>
        </w:rPr>
      </w:pPr>
    </w:p>
    <w:p w:rsidR="00D32872" w:rsidRDefault="00D32872" w:rsidP="00D32872">
      <w:pPr>
        <w:pStyle w:val="Heading3"/>
        <w:rPr>
          <w:lang w:val="cs-CZ"/>
        </w:rPr>
      </w:pPr>
      <w:r>
        <w:rPr>
          <w:lang w:val="cs-CZ"/>
        </w:rPr>
        <w:t>Velikost cílového objemu</w:t>
      </w:r>
    </w:p>
    <w:p w:rsidR="00C01329" w:rsidRPr="002521FC" w:rsidRDefault="00062FF8" w:rsidP="00062FF8">
      <w:pPr>
        <w:rPr>
          <w:rFonts w:ascii="Cambria" w:hAnsi="Cambria"/>
          <w:sz w:val="20"/>
          <w:szCs w:val="20"/>
          <w:lang w:val="cs-CZ"/>
        </w:rPr>
      </w:pPr>
      <w:r w:rsidRPr="002521FC">
        <w:rPr>
          <w:rFonts w:ascii="Cambria" w:hAnsi="Cambria"/>
          <w:sz w:val="20"/>
          <w:szCs w:val="20"/>
          <w:lang w:val="cs-CZ"/>
        </w:rPr>
        <w:t xml:space="preserve">Další možností je </w:t>
      </w:r>
      <w:r w:rsidR="00C43584">
        <w:rPr>
          <w:rFonts w:ascii="Cambria" w:hAnsi="Cambria"/>
          <w:sz w:val="20"/>
          <w:szCs w:val="20"/>
          <w:lang w:val="cs-CZ"/>
        </w:rPr>
        <w:t xml:space="preserve">menší </w:t>
      </w:r>
      <w:r w:rsidR="00C01329" w:rsidRPr="002521FC">
        <w:rPr>
          <w:rFonts w:ascii="Cambria" w:hAnsi="Cambria"/>
          <w:sz w:val="20"/>
          <w:szCs w:val="20"/>
          <w:lang w:val="cs-CZ"/>
        </w:rPr>
        <w:t>velikost ozařovaného objemu</w:t>
      </w:r>
      <w:r w:rsidR="00F5248B">
        <w:rPr>
          <w:rFonts w:ascii="Cambria" w:hAnsi="Cambria"/>
          <w:sz w:val="20"/>
          <w:szCs w:val="20"/>
          <w:lang w:val="cs-CZ"/>
        </w:rPr>
        <w:t>. Neozařuje se již celá</w:t>
      </w:r>
      <w:r w:rsidRPr="002521FC">
        <w:rPr>
          <w:rFonts w:ascii="Cambria" w:hAnsi="Cambria"/>
          <w:sz w:val="20"/>
          <w:szCs w:val="20"/>
          <w:lang w:val="cs-CZ"/>
        </w:rPr>
        <w:t xml:space="preserve"> uzlinová oblast</w:t>
      </w:r>
      <w:r w:rsidR="0024098F">
        <w:rPr>
          <w:rFonts w:ascii="Cambria" w:hAnsi="Cambria"/>
          <w:sz w:val="20"/>
          <w:szCs w:val="20"/>
          <w:lang w:val="cs-CZ"/>
        </w:rPr>
        <w:t xml:space="preserve"> (například celá</w:t>
      </w:r>
      <w:r w:rsidR="00F5248B">
        <w:rPr>
          <w:rFonts w:ascii="Cambria" w:hAnsi="Cambria"/>
          <w:sz w:val="20"/>
          <w:szCs w:val="20"/>
          <w:lang w:val="cs-CZ"/>
        </w:rPr>
        <w:t xml:space="preserve"> oblast pravostranných krčních uzlin)</w:t>
      </w:r>
      <w:r w:rsidRPr="002521FC">
        <w:rPr>
          <w:rFonts w:ascii="Cambria" w:hAnsi="Cambria"/>
          <w:sz w:val="20"/>
          <w:szCs w:val="20"/>
          <w:lang w:val="cs-CZ"/>
        </w:rPr>
        <w:t>, ale je</w:t>
      </w:r>
      <w:r w:rsidR="00F5248B">
        <w:rPr>
          <w:rFonts w:ascii="Cambria" w:hAnsi="Cambria"/>
          <w:sz w:val="20"/>
          <w:szCs w:val="20"/>
          <w:lang w:val="cs-CZ"/>
        </w:rPr>
        <w:t>n</w:t>
      </w:r>
      <w:r w:rsidRPr="002521FC">
        <w:rPr>
          <w:rFonts w:ascii="Cambria" w:hAnsi="Cambria"/>
          <w:sz w:val="20"/>
          <w:szCs w:val="20"/>
          <w:lang w:val="cs-CZ"/>
        </w:rPr>
        <w:t xml:space="preserve"> místa původně postižených mízních uzlin</w:t>
      </w:r>
      <w:r w:rsidR="00F5248B">
        <w:rPr>
          <w:rFonts w:ascii="Cambria" w:hAnsi="Cambria"/>
          <w:sz w:val="20"/>
          <w:szCs w:val="20"/>
          <w:lang w:val="cs-CZ"/>
        </w:rPr>
        <w:t xml:space="preserve"> (například pouze etáž II pravostranných krčních uzlin) </w:t>
      </w:r>
      <w:r w:rsidRPr="002521FC">
        <w:rPr>
          <w:rFonts w:ascii="Cambria" w:hAnsi="Cambria"/>
          <w:sz w:val="20"/>
          <w:szCs w:val="20"/>
          <w:lang w:val="cs-CZ"/>
        </w:rPr>
        <w:t xml:space="preserve">nebo jen zbytek onemocnění po ukončení systémové léčby. </w:t>
      </w:r>
    </w:p>
    <w:p w:rsidR="00D32872" w:rsidRDefault="00D32872" w:rsidP="00D32872">
      <w:pPr>
        <w:pStyle w:val="Heading3"/>
        <w:rPr>
          <w:lang w:val="cs-CZ"/>
        </w:rPr>
      </w:pPr>
      <w:r>
        <w:rPr>
          <w:lang w:val="cs-CZ"/>
        </w:rPr>
        <w:t xml:space="preserve">Techniky RT </w:t>
      </w:r>
    </w:p>
    <w:p w:rsidR="00C01329" w:rsidRPr="002521FC" w:rsidRDefault="00C43584" w:rsidP="000F7A48">
      <w:pPr>
        <w:rPr>
          <w:rFonts w:ascii="Cambria" w:hAnsi="Cambria"/>
          <w:sz w:val="20"/>
          <w:szCs w:val="20"/>
          <w:lang w:val="cs-CZ"/>
        </w:rPr>
      </w:pPr>
      <w:r>
        <w:rPr>
          <w:rFonts w:ascii="Cambria" w:hAnsi="Cambria"/>
          <w:sz w:val="20"/>
          <w:szCs w:val="20"/>
          <w:lang w:val="cs-CZ"/>
        </w:rPr>
        <w:t xml:space="preserve">V neposlední řadě k šetrnějšímu ozáření přispívají také </w:t>
      </w:r>
      <w:r w:rsidR="00C01329" w:rsidRPr="002521FC">
        <w:rPr>
          <w:rFonts w:ascii="Cambria" w:hAnsi="Cambria"/>
          <w:sz w:val="20"/>
          <w:szCs w:val="20"/>
          <w:lang w:val="cs-CZ"/>
        </w:rPr>
        <w:t xml:space="preserve">nové techniky, které </w:t>
      </w:r>
      <w:r>
        <w:rPr>
          <w:rFonts w:ascii="Cambria" w:hAnsi="Cambria"/>
          <w:sz w:val="20"/>
          <w:szCs w:val="20"/>
          <w:lang w:val="cs-CZ"/>
        </w:rPr>
        <w:t xml:space="preserve">jsou schopné více chránit </w:t>
      </w:r>
      <w:r w:rsidR="00C01329" w:rsidRPr="002521FC">
        <w:rPr>
          <w:rFonts w:ascii="Cambria" w:hAnsi="Cambria"/>
          <w:sz w:val="20"/>
          <w:szCs w:val="20"/>
          <w:lang w:val="cs-CZ"/>
        </w:rPr>
        <w:t>okolní zdravé tkáně</w:t>
      </w:r>
      <w:r w:rsidR="0045403B">
        <w:rPr>
          <w:rFonts w:ascii="Cambria" w:hAnsi="Cambria"/>
          <w:sz w:val="20"/>
          <w:szCs w:val="20"/>
          <w:lang w:val="cs-CZ"/>
        </w:rPr>
        <w:t>.</w:t>
      </w:r>
      <w:r>
        <w:rPr>
          <w:rFonts w:ascii="Cambria" w:hAnsi="Cambria"/>
          <w:sz w:val="20"/>
          <w:szCs w:val="20"/>
          <w:lang w:val="cs-CZ"/>
        </w:rPr>
        <w:t xml:space="preserve"> Jedná se</w:t>
      </w:r>
      <w:r w:rsidR="00B86B4F">
        <w:rPr>
          <w:rFonts w:ascii="Cambria" w:hAnsi="Cambria"/>
          <w:sz w:val="20"/>
          <w:szCs w:val="20"/>
          <w:lang w:val="cs-CZ"/>
        </w:rPr>
        <w:t xml:space="preserve"> například o</w:t>
      </w:r>
      <w:r>
        <w:rPr>
          <w:rFonts w:ascii="Cambria" w:hAnsi="Cambria"/>
          <w:sz w:val="20"/>
          <w:szCs w:val="20"/>
          <w:lang w:val="cs-CZ"/>
        </w:rPr>
        <w:t xml:space="preserve"> </w:t>
      </w:r>
      <w:r w:rsidR="00C01329" w:rsidRPr="002521FC">
        <w:rPr>
          <w:rFonts w:ascii="Cambria" w:hAnsi="Cambria"/>
          <w:sz w:val="20"/>
          <w:szCs w:val="20"/>
          <w:lang w:val="cs-CZ"/>
        </w:rPr>
        <w:t>mode</w:t>
      </w:r>
      <w:r>
        <w:rPr>
          <w:rFonts w:ascii="Cambria" w:hAnsi="Cambria"/>
          <w:sz w:val="20"/>
          <w:szCs w:val="20"/>
          <w:lang w:val="cs-CZ"/>
        </w:rPr>
        <w:t>rní fotonové techniky</w:t>
      </w:r>
      <w:r w:rsidR="0045403B">
        <w:rPr>
          <w:rFonts w:ascii="Cambria" w:hAnsi="Cambria"/>
          <w:sz w:val="20"/>
          <w:szCs w:val="20"/>
          <w:lang w:val="cs-CZ"/>
        </w:rPr>
        <w:t xml:space="preserve"> (RT s modulovanou intenzitou-IMRT, VMAT) </w:t>
      </w:r>
      <w:r>
        <w:rPr>
          <w:rFonts w:ascii="Cambria" w:hAnsi="Cambria"/>
          <w:sz w:val="20"/>
          <w:szCs w:val="20"/>
          <w:lang w:val="cs-CZ"/>
        </w:rPr>
        <w:t>nebo protonovou RT.  Pohyblivé cíle, jejichž poloha se mění v závislosti na dýchacích pohybech</w:t>
      </w:r>
      <w:r w:rsidR="00234885">
        <w:rPr>
          <w:rFonts w:ascii="Cambria" w:hAnsi="Cambria"/>
          <w:sz w:val="20"/>
          <w:szCs w:val="20"/>
          <w:lang w:val="cs-CZ"/>
        </w:rPr>
        <w:t xml:space="preserve">, je možné šetrněji ozářit </w:t>
      </w:r>
      <w:r w:rsidR="00683E88">
        <w:rPr>
          <w:rFonts w:ascii="Cambria" w:hAnsi="Cambria"/>
          <w:sz w:val="20"/>
          <w:szCs w:val="20"/>
          <w:lang w:val="cs-CZ"/>
        </w:rPr>
        <w:t>v kombinaci s kontrolou hlubokého</w:t>
      </w:r>
      <w:r w:rsidR="00C01329" w:rsidRPr="002521FC">
        <w:rPr>
          <w:rFonts w:ascii="Cambria" w:hAnsi="Cambria"/>
          <w:sz w:val="20"/>
          <w:szCs w:val="20"/>
          <w:lang w:val="cs-CZ"/>
        </w:rPr>
        <w:t xml:space="preserve"> nádechu</w:t>
      </w:r>
      <w:r>
        <w:rPr>
          <w:rFonts w:ascii="Cambria" w:hAnsi="Cambria"/>
          <w:sz w:val="20"/>
          <w:szCs w:val="20"/>
          <w:lang w:val="cs-CZ"/>
        </w:rPr>
        <w:t>.</w:t>
      </w:r>
    </w:p>
    <w:p w:rsidR="00C01329" w:rsidRPr="002521FC" w:rsidRDefault="00C01329" w:rsidP="00C01329">
      <w:pPr>
        <w:rPr>
          <w:rFonts w:ascii="Cambria" w:hAnsi="Cambria"/>
          <w:b/>
          <w:bCs/>
          <w:sz w:val="20"/>
          <w:szCs w:val="20"/>
          <w:lang w:val="cs-CZ"/>
        </w:rPr>
      </w:pPr>
    </w:p>
    <w:p w:rsidR="00C01329" w:rsidRPr="002521FC" w:rsidRDefault="00C01329" w:rsidP="00C01329">
      <w:pPr>
        <w:rPr>
          <w:rFonts w:ascii="Cambria" w:hAnsi="Cambria"/>
          <w:b/>
          <w:bCs/>
          <w:sz w:val="20"/>
          <w:szCs w:val="20"/>
          <w:lang w:val="cs-CZ"/>
        </w:rPr>
      </w:pPr>
    </w:p>
    <w:p w:rsidR="00B85523" w:rsidRDefault="000048E1" w:rsidP="00BE2219">
      <w:pPr>
        <w:pStyle w:val="Heading2"/>
        <w:rPr>
          <w:lang w:val="cs-CZ"/>
        </w:rPr>
      </w:pPr>
      <w:r w:rsidRPr="002521FC">
        <w:rPr>
          <w:lang w:val="cs-CZ"/>
        </w:rPr>
        <w:t xml:space="preserve">Protonová </w:t>
      </w:r>
      <w:r w:rsidR="00B85523">
        <w:rPr>
          <w:lang w:val="cs-CZ"/>
        </w:rPr>
        <w:t xml:space="preserve">versus fotonová </w:t>
      </w:r>
      <w:r w:rsidRPr="002521FC">
        <w:rPr>
          <w:lang w:val="cs-CZ"/>
        </w:rPr>
        <w:t>RT</w:t>
      </w:r>
    </w:p>
    <w:p w:rsidR="000C03DB" w:rsidRPr="00BE231B" w:rsidRDefault="00B808C4" w:rsidP="00B808C4">
      <w:pPr>
        <w:rPr>
          <w:rFonts w:ascii="Cambria" w:hAnsi="Cambria" w:cstheme="minorHAnsi"/>
          <w:sz w:val="20"/>
          <w:szCs w:val="20"/>
          <w:lang w:val="cs-CZ"/>
        </w:rPr>
      </w:pPr>
      <w:r w:rsidRPr="00BE231B">
        <w:rPr>
          <w:rFonts w:ascii="Cambria" w:hAnsi="Cambria" w:cstheme="minorHAnsi"/>
          <w:sz w:val="20"/>
          <w:szCs w:val="20"/>
          <w:lang w:val="cs-CZ"/>
        </w:rPr>
        <w:t xml:space="preserve">V současné době se k ozařování maligních lymfomů užívá fotonová nebo protonová RT. 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>Rozdíl je ve fyzikálních vlastnostech jednotlivých typů záření a tím i jiné chování ve tkáních. Fotonové záření (neboli brzdné X záření), jehož zdrojem jsou lineární urychlovače</w:t>
      </w:r>
      <w:r w:rsidR="00D32872" w:rsidRPr="00BE231B">
        <w:rPr>
          <w:rFonts w:ascii="Cambria" w:hAnsi="Cambria" w:cstheme="minorHAnsi"/>
          <w:sz w:val="20"/>
          <w:szCs w:val="20"/>
          <w:lang w:val="cs-CZ"/>
        </w:rPr>
        <w:t>,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 xml:space="preserve"> vykazuje pozvolný spád dávky ve tkáni. Tím dochází k větší “kontaminaci” okolních zdravých tkání. </w:t>
      </w:r>
      <w:r w:rsidR="00D32872" w:rsidRPr="00BE231B">
        <w:rPr>
          <w:rFonts w:ascii="Cambria" w:hAnsi="Cambria" w:cstheme="minorHAnsi"/>
          <w:sz w:val="20"/>
          <w:szCs w:val="20"/>
          <w:lang w:val="cs-CZ"/>
        </w:rPr>
        <w:t xml:space="preserve"> Při užití protonů dochází ke strmému spádu dávky za ložiskem ozáření.  Dochází tak k ozáření menšího objemu zdravé tkáně. V některých situacích je rozdíl v dávkové </w:t>
      </w:r>
      <w:proofErr w:type="gramStart"/>
      <w:r w:rsidR="00D32872" w:rsidRPr="00BE231B">
        <w:rPr>
          <w:rFonts w:ascii="Cambria" w:hAnsi="Cambria" w:cstheme="minorHAnsi"/>
          <w:sz w:val="20"/>
          <w:szCs w:val="20"/>
          <w:lang w:val="cs-CZ"/>
        </w:rPr>
        <w:t xml:space="preserve">distribuci  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>klinicky</w:t>
      </w:r>
      <w:proofErr w:type="gramEnd"/>
      <w:r w:rsidR="000C03DB" w:rsidRPr="00BE231B">
        <w:rPr>
          <w:rFonts w:ascii="Cambria" w:hAnsi="Cambria" w:cstheme="minorHAnsi"/>
          <w:sz w:val="20"/>
          <w:szCs w:val="20"/>
          <w:lang w:val="cs-CZ"/>
        </w:rPr>
        <w:t xml:space="preserve"> ne</w:t>
      </w:r>
      <w:r w:rsidR="00D32872" w:rsidRPr="00BE231B">
        <w:rPr>
          <w:rFonts w:ascii="Cambria" w:hAnsi="Cambria" w:cstheme="minorHAnsi"/>
          <w:sz w:val="20"/>
          <w:szCs w:val="20"/>
          <w:lang w:val="cs-CZ"/>
        </w:rPr>
        <w:t>významný</w:t>
      </w:r>
      <w:r w:rsidR="005F25DB" w:rsidRPr="00BE231B">
        <w:rPr>
          <w:rFonts w:ascii="Cambria" w:hAnsi="Cambria" w:cstheme="minorHAnsi"/>
          <w:sz w:val="20"/>
          <w:szCs w:val="20"/>
          <w:lang w:val="cs-CZ"/>
        </w:rPr>
        <w:t xml:space="preserve"> (například jednostranné ozá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 xml:space="preserve">ření krčních uzlin, ozáření celé mozkovny), v některých situacích je </w:t>
      </w:r>
      <w:r w:rsidR="00D32872" w:rsidRPr="00BE231B">
        <w:rPr>
          <w:rFonts w:ascii="Cambria" w:hAnsi="Cambria" w:cstheme="minorHAnsi"/>
          <w:sz w:val="20"/>
          <w:szCs w:val="20"/>
          <w:lang w:val="cs-CZ"/>
        </w:rPr>
        <w:t xml:space="preserve">však tento rozdíl 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>limitující</w:t>
      </w:r>
      <w:r w:rsidR="00D32872" w:rsidRPr="00BE231B">
        <w:rPr>
          <w:rFonts w:ascii="Cambria" w:hAnsi="Cambria" w:cstheme="minorHAnsi"/>
          <w:sz w:val="20"/>
          <w:szCs w:val="20"/>
          <w:lang w:val="cs-CZ"/>
        </w:rPr>
        <w:t xml:space="preserve"> pro užití fotonové RT</w:t>
      </w:r>
      <w:r w:rsidR="000C03DB" w:rsidRPr="00BE231B">
        <w:rPr>
          <w:rFonts w:ascii="Cambria" w:hAnsi="Cambria" w:cstheme="minorHAnsi"/>
          <w:sz w:val="20"/>
          <w:szCs w:val="20"/>
          <w:lang w:val="cs-CZ"/>
        </w:rPr>
        <w:t xml:space="preserve"> (například ozáření mezihrudí v blízkosti srdce). </w:t>
      </w:r>
    </w:p>
    <w:p w:rsidR="000C03DB" w:rsidRPr="00BE231B" w:rsidRDefault="000C03DB" w:rsidP="00B808C4">
      <w:pPr>
        <w:rPr>
          <w:rFonts w:ascii="Cambria" w:hAnsi="Cambria" w:cstheme="minorHAnsi"/>
          <w:sz w:val="20"/>
          <w:szCs w:val="20"/>
          <w:lang w:val="cs-CZ"/>
        </w:rPr>
      </w:pPr>
      <w:r w:rsidRPr="00BE231B">
        <w:rPr>
          <w:rFonts w:ascii="Cambria" w:hAnsi="Cambria" w:cstheme="minorHAnsi"/>
          <w:sz w:val="20"/>
          <w:szCs w:val="20"/>
          <w:lang w:val="cs-CZ"/>
        </w:rPr>
        <w:t>Rozdíl v dávkové distribuci aplikované fotony či protony je patrný na obrázku č. 1</w:t>
      </w:r>
      <w:r w:rsidR="007305E4" w:rsidRPr="00BE231B">
        <w:rPr>
          <w:rFonts w:ascii="Cambria" w:hAnsi="Cambria" w:cstheme="minorHAnsi"/>
          <w:sz w:val="20"/>
          <w:szCs w:val="20"/>
          <w:lang w:val="cs-CZ"/>
        </w:rPr>
        <w:t>.</w:t>
      </w:r>
    </w:p>
    <w:p w:rsidR="007305E4" w:rsidRPr="00BE231B" w:rsidRDefault="007305E4" w:rsidP="00B808C4">
      <w:pPr>
        <w:rPr>
          <w:rFonts w:ascii="Cambria" w:hAnsi="Cambria" w:cstheme="minorHAnsi"/>
          <w:sz w:val="20"/>
          <w:szCs w:val="20"/>
          <w:lang w:val="cs-CZ"/>
        </w:rPr>
      </w:pPr>
      <w:r w:rsidRPr="00BE231B">
        <w:rPr>
          <w:rFonts w:ascii="Cambria" w:hAnsi="Cambria" w:cstheme="minorHAnsi"/>
          <w:sz w:val="20"/>
          <w:szCs w:val="20"/>
          <w:lang w:val="cs-CZ"/>
        </w:rPr>
        <w:t xml:space="preserve">Obrázek </w:t>
      </w:r>
      <w:proofErr w:type="gramStart"/>
      <w:r w:rsidRPr="00BE231B">
        <w:rPr>
          <w:rFonts w:ascii="Cambria" w:hAnsi="Cambria" w:cstheme="minorHAnsi"/>
          <w:sz w:val="20"/>
          <w:szCs w:val="20"/>
          <w:lang w:val="cs-CZ"/>
        </w:rPr>
        <w:t>č.1: v situaci</w:t>
      </w:r>
      <w:proofErr w:type="gramEnd"/>
      <w:r w:rsidRPr="00BE231B">
        <w:rPr>
          <w:rFonts w:ascii="Cambria" w:hAnsi="Cambria" w:cstheme="minorHAnsi"/>
          <w:sz w:val="20"/>
          <w:szCs w:val="20"/>
          <w:lang w:val="cs-CZ"/>
        </w:rPr>
        <w:t xml:space="preserve"> a) patrný ozařovací plán moderní fotonovou technikou VMAT, v situaci b) patrný protonový ozařovací plán pro oblast lymfomu mezihrudí</w:t>
      </w:r>
      <w:r w:rsidR="005F25DB" w:rsidRPr="00BE231B">
        <w:rPr>
          <w:rFonts w:ascii="Cambria" w:hAnsi="Cambria" w:cstheme="minorHAnsi"/>
          <w:sz w:val="20"/>
          <w:szCs w:val="20"/>
          <w:lang w:val="cs-CZ"/>
        </w:rPr>
        <w:t xml:space="preserve"> (mediastina)</w:t>
      </w:r>
      <w:r w:rsidRPr="00BE231B">
        <w:rPr>
          <w:rFonts w:ascii="Cambria" w:hAnsi="Cambria" w:cstheme="minorHAnsi"/>
          <w:sz w:val="20"/>
          <w:szCs w:val="20"/>
          <w:lang w:val="cs-CZ"/>
        </w:rPr>
        <w:t>. Patrné je šetření okolních zdravých tkání (plíce, přední stěna hrudníku).</w:t>
      </w:r>
    </w:p>
    <w:p w:rsidR="000C03DB" w:rsidRPr="00BE231B" w:rsidRDefault="000C03DB" w:rsidP="00B808C4">
      <w:pPr>
        <w:rPr>
          <w:rFonts w:ascii="Cambria" w:hAnsi="Cambria" w:cstheme="minorHAnsi"/>
          <w:sz w:val="20"/>
          <w:szCs w:val="20"/>
          <w:lang w:val="cs-CZ"/>
        </w:rPr>
      </w:pPr>
    </w:p>
    <w:p w:rsidR="000C03DB" w:rsidRDefault="007305E4" w:rsidP="00B808C4">
      <w:pPr>
        <w:rPr>
          <w:rFonts w:ascii="Cambria" w:hAnsi="Cambria" w:cstheme="minorHAnsi"/>
          <w:sz w:val="20"/>
          <w:szCs w:val="20"/>
        </w:rPr>
      </w:pPr>
      <w:r>
        <w:rPr>
          <w:rFonts w:ascii="Cambria" w:hAnsi="Cambria" w:cstheme="minorHAnsi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5760720" cy="3115330"/>
            <wp:effectExtent l="0" t="0" r="0" b="8890"/>
            <wp:docPr id="1" name="Obrázek 1" descr="C:\Users\Kacka\Pictures\13014_2018_1066_Fig1_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ka\Pictures\13014_2018_1066_Fig1_HTM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E4" w:rsidRDefault="007305E4" w:rsidP="00B808C4">
      <w:pPr>
        <w:rPr>
          <w:rFonts w:ascii="Cambria" w:hAnsi="Cambria" w:cstheme="minorHAnsi"/>
          <w:sz w:val="20"/>
          <w:szCs w:val="20"/>
        </w:rPr>
      </w:pPr>
    </w:p>
    <w:p w:rsidR="007305E4" w:rsidRDefault="00B808C4" w:rsidP="00B808C4">
      <w:pPr>
        <w:rPr>
          <w:rFonts w:ascii="Cambria" w:hAnsi="Cambria" w:cstheme="minorHAnsi"/>
          <w:bCs/>
          <w:sz w:val="20"/>
          <w:szCs w:val="20"/>
        </w:rPr>
      </w:pPr>
      <w:proofErr w:type="spellStart"/>
      <w:proofErr w:type="gramStart"/>
      <w:r w:rsidRPr="00B808C4">
        <w:rPr>
          <w:rFonts w:ascii="Cambria" w:hAnsi="Cambria" w:cstheme="minorHAnsi"/>
          <w:sz w:val="20"/>
          <w:szCs w:val="20"/>
        </w:rPr>
        <w:t>Bylo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potvrzeno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14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studiemi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,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že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protonová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RT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významně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snižuje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radiační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zátěž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většiny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rizikových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orgánů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>.</w:t>
      </w:r>
      <w:proofErr w:type="gram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proofErr w:type="gramStart"/>
      <w:r w:rsidRPr="00B808C4">
        <w:rPr>
          <w:rFonts w:ascii="Cambria" w:hAnsi="Cambria" w:cstheme="minorHAnsi"/>
          <w:sz w:val="20"/>
          <w:szCs w:val="20"/>
        </w:rPr>
        <w:t>Největším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přínosem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bývá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protonová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RT pro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pacienty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s 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nutností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ozáření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oblasti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mezihrudí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(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mediastina</w:t>
      </w:r>
      <w:proofErr w:type="spellEnd"/>
      <w:r w:rsidRPr="00B808C4">
        <w:rPr>
          <w:rFonts w:ascii="Cambria" w:hAnsi="Cambria" w:cstheme="minorHAnsi"/>
          <w:sz w:val="20"/>
          <w:szCs w:val="20"/>
        </w:rPr>
        <w:t>).</w:t>
      </w:r>
      <w:proofErr w:type="gram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proofErr w:type="gramStart"/>
      <w:r w:rsidRPr="00B808C4">
        <w:rPr>
          <w:rFonts w:ascii="Cambria" w:hAnsi="Cambria" w:cstheme="minorHAnsi"/>
          <w:sz w:val="20"/>
          <w:szCs w:val="20"/>
        </w:rPr>
        <w:t>Aktuálně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bylo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publikováno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doporučení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International Lymphoma Radiation Oncology Group (ILROG) pro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protonovou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RT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dospělých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s 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mediastinální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lokalizací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lymfomu</w:t>
      </w:r>
      <w:proofErr w:type="spellEnd"/>
      <w:r w:rsidRPr="00B808C4">
        <w:rPr>
          <w:rFonts w:ascii="Cambria" w:hAnsi="Cambria" w:cstheme="minorHAnsi"/>
          <w:sz w:val="20"/>
          <w:szCs w:val="20"/>
        </w:rPr>
        <w:t>.</w:t>
      </w:r>
      <w:proofErr w:type="gram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Protonová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RT by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měla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být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zvažována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u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vybraných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pacientů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, u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nichž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je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schopná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významně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snížit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dávky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proofErr w:type="gramStart"/>
      <w:r w:rsidRPr="00B808C4">
        <w:rPr>
          <w:rFonts w:ascii="Cambria" w:hAnsi="Cambria" w:cstheme="minorHAnsi"/>
          <w:bCs/>
          <w:sz w:val="20"/>
          <w:szCs w:val="20"/>
        </w:rPr>
        <w:t>na</w:t>
      </w:r>
      <w:proofErr w:type="spellEnd"/>
      <w:proofErr w:type="gram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rizikové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bCs/>
          <w:sz w:val="20"/>
          <w:szCs w:val="20"/>
        </w:rPr>
        <w:t>struktury</w:t>
      </w:r>
      <w:proofErr w:type="spellEnd"/>
      <w:r w:rsidRPr="00B808C4">
        <w:rPr>
          <w:rFonts w:ascii="Cambria" w:hAnsi="Cambria" w:cstheme="minorHAnsi"/>
          <w:bCs/>
          <w:sz w:val="20"/>
          <w:szCs w:val="20"/>
        </w:rPr>
        <w:t>.</w:t>
      </w:r>
    </w:p>
    <w:p w:rsidR="00B808C4" w:rsidRPr="007305E4" w:rsidRDefault="00B808C4" w:rsidP="00B808C4">
      <w:pPr>
        <w:rPr>
          <w:rFonts w:ascii="Cambria" w:hAnsi="Cambria" w:cstheme="minorHAnsi"/>
          <w:bCs/>
          <w:sz w:val="20"/>
          <w:szCs w:val="20"/>
        </w:rPr>
      </w:pPr>
      <w:proofErr w:type="spellStart"/>
      <w:proofErr w:type="gramStart"/>
      <w:r w:rsidRPr="00B808C4">
        <w:rPr>
          <w:rFonts w:ascii="Cambria" w:hAnsi="Cambria" w:cstheme="minorHAnsi"/>
          <w:sz w:val="20"/>
          <w:szCs w:val="20"/>
        </w:rPr>
        <w:t>Bylo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identifikováno</w:t>
      </w:r>
      <w:proofErr w:type="spellEnd"/>
      <w:proofErr w:type="gram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několik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skupin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pacientů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,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kteří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mají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maximální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výhody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z 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užití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protonové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RT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místo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standardní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fotonové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RT. 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Jedná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se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především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o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následující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situace</w:t>
      </w:r>
      <w:proofErr w:type="spellEnd"/>
      <w:r w:rsidRPr="00B808C4">
        <w:rPr>
          <w:rFonts w:ascii="Cambria" w:hAnsi="Cambria" w:cstheme="minorHAnsi"/>
          <w:sz w:val="20"/>
          <w:szCs w:val="20"/>
        </w:rPr>
        <w:t>:</w:t>
      </w:r>
    </w:p>
    <w:p w:rsidR="00B808C4" w:rsidRPr="00B808C4" w:rsidRDefault="00B808C4" w:rsidP="00B808C4">
      <w:pPr>
        <w:pStyle w:val="ListParagraph"/>
        <w:numPr>
          <w:ilvl w:val="0"/>
          <w:numId w:val="18"/>
        </w:numPr>
        <w:spacing w:after="200" w:line="276" w:lineRule="auto"/>
        <w:rPr>
          <w:rFonts w:ascii="Cambria" w:hAnsi="Cambria" w:cstheme="minorHAnsi"/>
          <w:sz w:val="20"/>
          <w:szCs w:val="20"/>
        </w:rPr>
      </w:pPr>
      <w:r w:rsidRPr="00B808C4">
        <w:rPr>
          <w:rFonts w:ascii="Cambria" w:hAnsi="Cambria" w:cstheme="minorHAnsi"/>
          <w:sz w:val="20"/>
          <w:szCs w:val="20"/>
        </w:rPr>
        <w:t xml:space="preserve">mediastinální </w:t>
      </w:r>
      <w:proofErr w:type="gramStart"/>
      <w:r w:rsidRPr="00B808C4">
        <w:rPr>
          <w:rFonts w:ascii="Cambria" w:hAnsi="Cambria" w:cstheme="minorHAnsi"/>
          <w:sz w:val="20"/>
          <w:szCs w:val="20"/>
        </w:rPr>
        <w:t xml:space="preserve">ozáření, </w:t>
      </w:r>
      <w:r w:rsidR="007305E4">
        <w:rPr>
          <w:rFonts w:ascii="Cambria" w:hAnsi="Cambria" w:cstheme="minorHAnsi"/>
          <w:sz w:val="20"/>
          <w:szCs w:val="20"/>
        </w:rPr>
        <w:t xml:space="preserve"> </w:t>
      </w:r>
      <w:r w:rsidRPr="00B808C4">
        <w:rPr>
          <w:rFonts w:ascii="Cambria" w:hAnsi="Cambria" w:cstheme="minorHAnsi"/>
          <w:sz w:val="20"/>
          <w:szCs w:val="20"/>
        </w:rPr>
        <w:t>kdy</w:t>
      </w:r>
      <w:proofErr w:type="gramEnd"/>
      <w:r w:rsidRPr="00B808C4">
        <w:rPr>
          <w:rFonts w:ascii="Cambria" w:hAnsi="Cambria" w:cstheme="minorHAnsi"/>
          <w:sz w:val="20"/>
          <w:szCs w:val="20"/>
        </w:rPr>
        <w:t xml:space="preserve">  ozařovaný objem </w:t>
      </w:r>
      <w:r w:rsidR="00596358">
        <w:rPr>
          <w:rFonts w:ascii="Cambria" w:hAnsi="Cambria" w:cstheme="minorHAnsi"/>
          <w:sz w:val="20"/>
          <w:szCs w:val="20"/>
        </w:rPr>
        <w:t>(původní postižení</w:t>
      </w:r>
      <w:r w:rsidRPr="00B808C4">
        <w:rPr>
          <w:rFonts w:ascii="Cambria" w:hAnsi="Cambria" w:cstheme="minorHAnsi"/>
          <w:sz w:val="20"/>
          <w:szCs w:val="20"/>
        </w:rPr>
        <w:t>) zasahuje pod úroveň odstupu levé věnčité tepny (koronární arterie)</w:t>
      </w:r>
    </w:p>
    <w:p w:rsidR="00B808C4" w:rsidRPr="00B808C4" w:rsidRDefault="00B808C4" w:rsidP="00B808C4">
      <w:pPr>
        <w:pStyle w:val="ListParagraph"/>
        <w:numPr>
          <w:ilvl w:val="0"/>
          <w:numId w:val="18"/>
        </w:numPr>
        <w:spacing w:after="200" w:line="276" w:lineRule="auto"/>
        <w:rPr>
          <w:rFonts w:ascii="Cambria" w:hAnsi="Cambria" w:cstheme="minorHAnsi"/>
          <w:sz w:val="20"/>
          <w:szCs w:val="20"/>
        </w:rPr>
      </w:pPr>
      <w:r w:rsidRPr="00B808C4">
        <w:rPr>
          <w:rFonts w:ascii="Cambria" w:hAnsi="Cambria" w:cstheme="minorHAnsi"/>
          <w:sz w:val="20"/>
          <w:szCs w:val="20"/>
        </w:rPr>
        <w:t>mladé ženy s postižením podpažní jamky (axily), kde protonová RT více šetří prsní žlázu a tím snižuje riziko vývoje sekundárního karcinomu prsu</w:t>
      </w:r>
    </w:p>
    <w:p w:rsidR="00B808C4" w:rsidRPr="00B808C4" w:rsidRDefault="00B808C4" w:rsidP="00B808C4">
      <w:pPr>
        <w:pStyle w:val="ListParagraph"/>
        <w:numPr>
          <w:ilvl w:val="0"/>
          <w:numId w:val="18"/>
        </w:numPr>
        <w:spacing w:after="200" w:line="276" w:lineRule="auto"/>
        <w:rPr>
          <w:rFonts w:ascii="Cambria" w:hAnsi="Cambria" w:cstheme="minorHAnsi"/>
          <w:sz w:val="20"/>
          <w:szCs w:val="20"/>
        </w:rPr>
      </w:pPr>
      <w:r w:rsidRPr="00B808C4">
        <w:rPr>
          <w:rFonts w:ascii="Cambria" w:hAnsi="Cambria" w:cstheme="minorHAnsi"/>
          <w:sz w:val="20"/>
          <w:szCs w:val="20"/>
        </w:rPr>
        <w:t xml:space="preserve">vysoce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předléčení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pacienti (po několika liniích chemoterapie či</w:t>
      </w:r>
      <w:r w:rsidR="00A538ED">
        <w:rPr>
          <w:rFonts w:ascii="Cambria" w:hAnsi="Cambria" w:cstheme="minorHAnsi"/>
          <w:sz w:val="20"/>
          <w:szCs w:val="20"/>
        </w:rPr>
        <w:t xml:space="preserve"> transplantaci kostní dřeně</w:t>
      </w:r>
      <w:r w:rsidRPr="00B808C4">
        <w:rPr>
          <w:rFonts w:ascii="Cambria" w:hAnsi="Cambria" w:cstheme="minorHAnsi"/>
          <w:sz w:val="20"/>
          <w:szCs w:val="20"/>
        </w:rPr>
        <w:t>), kteří jsou ve vyšším riziku vývoje radiační toxicity (především plicní, kardiovaskulární toxi</w:t>
      </w:r>
      <w:r w:rsidR="007F5F3C">
        <w:rPr>
          <w:rFonts w:ascii="Cambria" w:hAnsi="Cambria" w:cstheme="minorHAnsi"/>
          <w:sz w:val="20"/>
          <w:szCs w:val="20"/>
        </w:rPr>
        <w:t xml:space="preserve">city </w:t>
      </w:r>
      <w:r w:rsidRPr="00B808C4">
        <w:rPr>
          <w:rFonts w:ascii="Cambria" w:hAnsi="Cambria" w:cstheme="minorHAnsi"/>
          <w:sz w:val="20"/>
          <w:szCs w:val="20"/>
        </w:rPr>
        <w:t>a postižení kostní dřeně)</w:t>
      </w:r>
    </w:p>
    <w:p w:rsidR="00B808C4" w:rsidRPr="00B808C4" w:rsidRDefault="00B808C4" w:rsidP="00B808C4">
      <w:pPr>
        <w:pStyle w:val="ListParagraph"/>
        <w:numPr>
          <w:ilvl w:val="0"/>
          <w:numId w:val="18"/>
        </w:numPr>
        <w:spacing w:after="200" w:line="276" w:lineRule="auto"/>
        <w:rPr>
          <w:rFonts w:ascii="Cambria" w:hAnsi="Cambria" w:cstheme="minorHAnsi"/>
          <w:sz w:val="20"/>
          <w:szCs w:val="20"/>
        </w:rPr>
      </w:pPr>
      <w:r w:rsidRPr="00B808C4">
        <w:rPr>
          <w:rFonts w:ascii="Cambria" w:hAnsi="Cambria" w:cstheme="minorHAnsi"/>
          <w:sz w:val="20"/>
          <w:szCs w:val="20"/>
        </w:rPr>
        <w:t>pacienti s onemocněním špatně reagujícím na předcházející systémovou léčbu s nutností ozáření do vyšší dávky</w:t>
      </w:r>
    </w:p>
    <w:p w:rsidR="00B808C4" w:rsidRPr="00B808C4" w:rsidRDefault="00B808C4" w:rsidP="00B808C4">
      <w:pPr>
        <w:pStyle w:val="ListParagraph"/>
        <w:numPr>
          <w:ilvl w:val="0"/>
          <w:numId w:val="18"/>
        </w:numPr>
        <w:spacing w:after="200" w:line="276" w:lineRule="auto"/>
        <w:rPr>
          <w:rFonts w:ascii="Cambria" w:hAnsi="Cambria" w:cstheme="minorHAnsi"/>
          <w:sz w:val="20"/>
          <w:szCs w:val="20"/>
        </w:rPr>
      </w:pPr>
      <w:r w:rsidRPr="00B808C4">
        <w:rPr>
          <w:rFonts w:ascii="Cambria" w:hAnsi="Cambria" w:cstheme="minorHAnsi"/>
          <w:sz w:val="20"/>
          <w:szCs w:val="20"/>
        </w:rPr>
        <w:t>pacienti indikovaní k opakovanému ozáření téže či sousední oblasti</w:t>
      </w:r>
      <w:r w:rsidR="00A538ED">
        <w:rPr>
          <w:rFonts w:ascii="Cambria" w:hAnsi="Cambria" w:cstheme="minorHAnsi"/>
          <w:sz w:val="20"/>
          <w:szCs w:val="20"/>
        </w:rPr>
        <w:t xml:space="preserve"> navazující na předchozí ozářenou oblast</w:t>
      </w:r>
      <w:bookmarkStart w:id="0" w:name="_GoBack"/>
      <w:bookmarkEnd w:id="0"/>
    </w:p>
    <w:p w:rsidR="007305E4" w:rsidRDefault="007305E4" w:rsidP="007305E4">
      <w:pPr>
        <w:pStyle w:val="Heading2"/>
        <w:rPr>
          <w:rFonts w:eastAsia="Times New Roman"/>
          <w:shd w:val="clear" w:color="auto" w:fill="FFFFFF"/>
        </w:rPr>
      </w:pPr>
      <w:proofErr w:type="spellStart"/>
      <w:r>
        <w:rPr>
          <w:rFonts w:eastAsia="Times New Roman"/>
          <w:shd w:val="clear" w:color="auto" w:fill="FFFFFF"/>
        </w:rPr>
        <w:t>Zkušenosti</w:t>
      </w:r>
      <w:proofErr w:type="spellEnd"/>
      <w:r>
        <w:rPr>
          <w:rFonts w:eastAsia="Times New Roman"/>
          <w:shd w:val="clear" w:color="auto" w:fill="FFFFFF"/>
        </w:rPr>
        <w:t xml:space="preserve"> s </w:t>
      </w:r>
      <w:proofErr w:type="spellStart"/>
      <w:r>
        <w:rPr>
          <w:rFonts w:eastAsia="Times New Roman"/>
          <w:shd w:val="clear" w:color="auto" w:fill="FFFFFF"/>
        </w:rPr>
        <w:t>protonovou</w:t>
      </w:r>
      <w:proofErr w:type="spellEnd"/>
      <w:r>
        <w:rPr>
          <w:rFonts w:eastAsia="Times New Roman"/>
          <w:shd w:val="clear" w:color="auto" w:fill="FFFFFF"/>
        </w:rPr>
        <w:t xml:space="preserve"> RT </w:t>
      </w:r>
      <w:proofErr w:type="spellStart"/>
      <w:r>
        <w:rPr>
          <w:rFonts w:eastAsia="Times New Roman"/>
          <w:shd w:val="clear" w:color="auto" w:fill="FFFFFF"/>
        </w:rPr>
        <w:t>lymfomů</w:t>
      </w:r>
      <w:proofErr w:type="spellEnd"/>
      <w:r>
        <w:rPr>
          <w:rFonts w:eastAsia="Times New Roman"/>
          <w:shd w:val="clear" w:color="auto" w:fill="FFFFFF"/>
        </w:rPr>
        <w:t xml:space="preserve"> v ČR</w:t>
      </w:r>
    </w:p>
    <w:p w:rsidR="00A24750" w:rsidRDefault="007305E4" w:rsidP="007305E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V ČR je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dostupné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moderní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protonové</w:t>
      </w:r>
      <w:proofErr w:type="spellEnd"/>
      <w:r w:rsidR="005F25D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5F25D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centrum</w:t>
      </w:r>
      <w:proofErr w:type="spellEnd"/>
      <w:r w:rsidR="005F25D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(P</w:t>
      </w:r>
      <w:r w:rsidR="005F25DB">
        <w:rPr>
          <w:rFonts w:ascii="Cambria" w:hAnsi="Cambria" w:cstheme="minorHAnsi"/>
          <w:sz w:val="20"/>
          <w:szCs w:val="20"/>
        </w:rPr>
        <w:t>roton Therapy Center- PTC</w:t>
      </w:r>
      <w:proofErr w:type="gramStart"/>
      <w:r w:rsidR="005F25DB">
        <w:rPr>
          <w:rFonts w:ascii="Cambria" w:hAnsi="Cambria" w:cstheme="minorHAnsi"/>
          <w:sz w:val="20"/>
          <w:szCs w:val="20"/>
        </w:rPr>
        <w:t>) ,</w:t>
      </w:r>
      <w:proofErr w:type="gramEnd"/>
      <w:r w:rsidR="005F25DB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5F25DB">
        <w:rPr>
          <w:rFonts w:ascii="Cambria" w:hAnsi="Cambria" w:cstheme="minorHAnsi"/>
          <w:sz w:val="20"/>
          <w:szCs w:val="20"/>
        </w:rPr>
        <w:t>kde</w:t>
      </w:r>
      <w:proofErr w:type="spellEnd"/>
      <w:r w:rsidR="005F25DB">
        <w:rPr>
          <w:rFonts w:ascii="Cambria" w:hAnsi="Cambria" w:cstheme="minorHAnsi"/>
          <w:sz w:val="20"/>
          <w:szCs w:val="20"/>
        </w:rPr>
        <w:t xml:space="preserve"> </w:t>
      </w:r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jsou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již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od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roku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2013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léčeni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pacienti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s 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nádory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mízních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uzlin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(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Hodgkinův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a non-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Hodgkinův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lymfom</w:t>
      </w:r>
      <w:proofErr w:type="spellEnd"/>
      <w:r w:rsidRPr="00B808C4">
        <w:rPr>
          <w:rFonts w:ascii="Cambria" w:hAnsi="Cambria" w:cstheme="minorHAnsi"/>
          <w:sz w:val="20"/>
          <w:szCs w:val="20"/>
        </w:rPr>
        <w:t>). K 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ozáření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lymfomů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je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užívána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nejmodernější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technika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protonové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radioterapie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(RT) –pencil beam scanning (PBS</w:t>
      </w:r>
      <w:r w:rsidR="00AD2B72">
        <w:rPr>
          <w:rFonts w:ascii="Cambria" w:hAnsi="Cambria" w:cstheme="minorHAnsi"/>
          <w:sz w:val="20"/>
          <w:szCs w:val="20"/>
        </w:rPr>
        <w:t xml:space="preserve">) </w:t>
      </w:r>
      <w:proofErr w:type="spellStart"/>
      <w:r w:rsidR="00AD2B72">
        <w:rPr>
          <w:rFonts w:ascii="Cambria" w:hAnsi="Cambria" w:cstheme="minorHAnsi"/>
          <w:sz w:val="20"/>
          <w:szCs w:val="20"/>
        </w:rPr>
        <w:t>nebo</w:t>
      </w:r>
      <w:proofErr w:type="spellEnd"/>
      <w:r w:rsidR="00AD2B72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AD2B72">
        <w:rPr>
          <w:rFonts w:ascii="Cambria" w:hAnsi="Cambria" w:cstheme="minorHAnsi"/>
          <w:sz w:val="20"/>
          <w:szCs w:val="20"/>
        </w:rPr>
        <w:t>též</w:t>
      </w:r>
      <w:proofErr w:type="spellEnd"/>
      <w:r w:rsidR="00AD2B72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AD2B72">
        <w:rPr>
          <w:rFonts w:ascii="Cambria" w:hAnsi="Cambria" w:cstheme="minorHAnsi"/>
          <w:sz w:val="20"/>
          <w:szCs w:val="20"/>
        </w:rPr>
        <w:t>protonová</w:t>
      </w:r>
      <w:proofErr w:type="spellEnd"/>
      <w:r w:rsidR="00AD2B72">
        <w:rPr>
          <w:rFonts w:ascii="Cambria" w:hAnsi="Cambria" w:cstheme="minorHAnsi"/>
          <w:sz w:val="20"/>
          <w:szCs w:val="20"/>
        </w:rPr>
        <w:t xml:space="preserve"> RT s </w:t>
      </w:r>
      <w:proofErr w:type="spellStart"/>
      <w:r w:rsidR="00AD2B72">
        <w:rPr>
          <w:rFonts w:ascii="Cambria" w:hAnsi="Cambria" w:cstheme="minorHAnsi"/>
          <w:sz w:val="20"/>
          <w:szCs w:val="20"/>
        </w:rPr>
        <w:t>modulovanou</w:t>
      </w:r>
      <w:proofErr w:type="spellEnd"/>
      <w:r w:rsidR="00AD2B72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AD2B72">
        <w:rPr>
          <w:rFonts w:ascii="Cambria" w:hAnsi="Cambria" w:cstheme="minorHAnsi"/>
          <w:sz w:val="20"/>
          <w:szCs w:val="20"/>
        </w:rPr>
        <w:t>intenzitou</w:t>
      </w:r>
      <w:proofErr w:type="spellEnd"/>
      <w:r w:rsidR="00AD2B72">
        <w:rPr>
          <w:rFonts w:ascii="Cambria" w:hAnsi="Cambria" w:cstheme="minorHAnsi"/>
          <w:sz w:val="20"/>
          <w:szCs w:val="20"/>
        </w:rPr>
        <w:t xml:space="preserve"> (IMPT</w:t>
      </w:r>
      <w:r w:rsidRPr="00B808C4">
        <w:rPr>
          <w:rFonts w:ascii="Cambria" w:hAnsi="Cambria" w:cstheme="minorHAnsi"/>
          <w:sz w:val="20"/>
          <w:szCs w:val="20"/>
        </w:rPr>
        <w:t xml:space="preserve">). </w:t>
      </w:r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U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mediastinálním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postižením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je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užívána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kombinace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řízeným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maximálním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nádechem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(deep inspiration breath hold-DIBH)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již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od</w:t>
      </w:r>
      <w:proofErr w:type="spellEnd"/>
      <w:proofErr w:type="gram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dubna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2015. </w:t>
      </w:r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Fotografie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pacienta</w:t>
      </w:r>
      <w:proofErr w:type="spellEnd"/>
      <w:proofErr w:type="gram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ozařovaného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touto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technikou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viz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obrázek</w:t>
      </w:r>
      <w:proofErr w:type="spellEnd"/>
      <w:r w:rsidR="00A24750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č.2. </w:t>
      </w:r>
    </w:p>
    <w:p w:rsidR="007305E4" w:rsidRDefault="00A24750" w:rsidP="007305E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Tato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technologie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představuje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v 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současnosti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nejšetrnější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dostupnou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techniku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pro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ozáření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mediastinálních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nádorů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.</w:t>
      </w:r>
      <w:proofErr w:type="gram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V </w:t>
      </w:r>
      <w:proofErr w:type="spellStart"/>
      <w:proofErr w:type="gram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některých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případech</w:t>
      </w:r>
      <w:proofErr w:type="spellEnd"/>
      <w:proofErr w:type="gram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je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tato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technika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 </w:t>
      </w:r>
      <w:proofErr w:type="spellStart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kombinována</w:t>
      </w:r>
      <w:proofErr w:type="spellEnd"/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r w:rsidR="007305E4" w:rsidRPr="00B808C4">
        <w:rPr>
          <w:rFonts w:ascii="Cambria" w:hAnsi="Cambria" w:cstheme="minorHAnsi"/>
          <w:sz w:val="20"/>
          <w:szCs w:val="20"/>
        </w:rPr>
        <w:t xml:space="preserve"> s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ošetřením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pohybů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nesouvisejících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r w:rsidR="007305E4" w:rsidRPr="00B808C4">
        <w:rPr>
          <w:rFonts w:ascii="Cambria" w:hAnsi="Cambria" w:cstheme="minorHAnsi"/>
          <w:sz w:val="20"/>
          <w:szCs w:val="20"/>
        </w:rPr>
        <w:lastRenderedPageBreak/>
        <w:t>s 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dýcháním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např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. </w:t>
      </w:r>
      <w:proofErr w:type="gramStart"/>
      <w:r w:rsidR="007305E4" w:rsidRPr="00B808C4">
        <w:rPr>
          <w:rFonts w:ascii="Cambria" w:hAnsi="Cambria" w:cstheme="minorHAnsi"/>
          <w:sz w:val="20"/>
          <w:szCs w:val="20"/>
        </w:rPr>
        <w:t>v</w:t>
      </w:r>
      <w:proofErr w:type="gramEnd"/>
      <w:r w:rsidR="007305E4" w:rsidRPr="00B808C4">
        <w:rPr>
          <w:rFonts w:ascii="Cambria" w:hAnsi="Cambria" w:cstheme="minorHAnsi"/>
          <w:sz w:val="20"/>
          <w:szCs w:val="20"/>
        </w:rPr>
        <w:t> 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souvislosti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s 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pulsací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velkých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cév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či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srdce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(rescanning).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Tyto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možnosti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proofErr w:type="gramStart"/>
      <w:r w:rsidR="007305E4" w:rsidRPr="00B808C4">
        <w:rPr>
          <w:rFonts w:ascii="Cambria" w:hAnsi="Cambria" w:cstheme="minorHAnsi"/>
          <w:sz w:val="20"/>
          <w:szCs w:val="20"/>
        </w:rPr>
        <w:t>zajistí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bezpečné</w:t>
      </w:r>
      <w:proofErr w:type="spellEnd"/>
      <w:proofErr w:type="gram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ozáření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i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jinak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problematických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oblastí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jako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je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mediastinum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(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mezihrudí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) a oblast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horního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břicha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(</w:t>
      </w:r>
      <w:proofErr w:type="spellStart"/>
      <w:r w:rsidR="007305E4" w:rsidRPr="00B808C4">
        <w:rPr>
          <w:rFonts w:ascii="Cambria" w:hAnsi="Cambria" w:cstheme="minorHAnsi"/>
          <w:sz w:val="20"/>
          <w:szCs w:val="20"/>
        </w:rPr>
        <w:t>podjaterní</w:t>
      </w:r>
      <w:proofErr w:type="spellEnd"/>
      <w:r w:rsidR="007305E4" w:rsidRPr="00B808C4">
        <w:rPr>
          <w:rFonts w:ascii="Cambria" w:hAnsi="Cambria" w:cstheme="minorHAnsi"/>
          <w:sz w:val="20"/>
          <w:szCs w:val="20"/>
        </w:rPr>
        <w:t xml:space="preserve"> oblast)</w:t>
      </w:r>
      <w:r w:rsidR="007305E4"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. </w:t>
      </w:r>
    </w:p>
    <w:p w:rsidR="00A24750" w:rsidRDefault="00A24750" w:rsidP="007305E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</w:p>
    <w:p w:rsidR="00A24750" w:rsidRDefault="00A24750" w:rsidP="007305E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Obrázek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č.2-poloha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při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maximálním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ř</w:t>
      </w:r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ízeném</w:t>
      </w:r>
      <w:proofErr w:type="spellEnd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nádechu</w:t>
      </w:r>
      <w:proofErr w:type="spellEnd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(DIBH).</w:t>
      </w:r>
      <w:proofErr w:type="gramEnd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Na </w:t>
      </w:r>
      <w:proofErr w:type="spellStart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horní</w:t>
      </w:r>
      <w:proofErr w:type="spellEnd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polovině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obrázku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je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vidět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poloha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fixací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v 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termoplastické</w:t>
      </w:r>
      <w:proofErr w:type="spellEnd"/>
      <w:proofErr w:type="gram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masce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fixace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hlavy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ramen)</w:t>
      </w:r>
      <w:r w:rsidR="00182BE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,</w:t>
      </w:r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otvorem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pro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náústek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spojený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přístrojem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snímajícím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dechovou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křivku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videobrýlích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sleduje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svou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dechovou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křivku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viz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dolní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polovina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obrázku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),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může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tak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korigovat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hloubku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svého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maximálního</w:t>
      </w:r>
      <w:proofErr w:type="spellEnd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nádechu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jehož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optimální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hladina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je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individuálně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nastavena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označena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zelenou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silnou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linií</w:t>
      </w:r>
      <w:proofErr w:type="spellEnd"/>
      <w:proofErr w:type="gram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). </w:t>
      </w:r>
      <w:proofErr w:type="gram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V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maximálním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nádechu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je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třeba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se</w:t>
      </w:r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trvat</w:t>
      </w:r>
      <w:proofErr w:type="spellEnd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alespoň</w:t>
      </w:r>
      <w:proofErr w:type="spellEnd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15 </w:t>
      </w:r>
      <w:proofErr w:type="spellStart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vteřin</w:t>
      </w:r>
      <w:proofErr w:type="spellEnd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.</w:t>
      </w:r>
      <w:proofErr w:type="gramEnd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gramStart"/>
      <w:r w:rsidR="00C25D1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J</w:t>
      </w:r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e to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pozice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při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které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probíhají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veškeré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úkony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spojené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ozařováním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provedení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CT,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vlastní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záření</w:t>
      </w:r>
      <w:proofErr w:type="spellEnd"/>
      <w:r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).</w:t>
      </w:r>
      <w:proofErr w:type="gramEnd"/>
    </w:p>
    <w:p w:rsidR="00A24750" w:rsidRPr="00B808C4" w:rsidRDefault="00A24750" w:rsidP="007305E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  <w:r w:rsidRPr="00A24750">
        <w:rPr>
          <w:rFonts w:ascii="Cambria" w:eastAsia="Times New Roman" w:hAnsi="Cambria" w:cstheme="minorHAnsi"/>
          <w:noProof/>
          <w:sz w:val="20"/>
          <w:szCs w:val="20"/>
          <w:shd w:val="clear" w:color="auto" w:fill="FFFFFF"/>
          <w:lang w:val="cs-CZ" w:eastAsia="cs-CZ"/>
        </w:rPr>
        <w:drawing>
          <wp:inline distT="0" distB="0" distL="0" distR="0">
            <wp:extent cx="4961614" cy="3411109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41" cy="34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4961614" cy="292343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40" cy="29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08C4" w:rsidRPr="00B808C4" w:rsidRDefault="00B808C4" w:rsidP="00B808C4">
      <w:pPr>
        <w:tabs>
          <w:tab w:val="left" w:pos="729"/>
        </w:tabs>
        <w:rPr>
          <w:rFonts w:ascii="Cambria" w:eastAsia="Times New Roman" w:hAnsi="Cambria" w:cstheme="minorHAnsi"/>
          <w:sz w:val="20"/>
          <w:szCs w:val="20"/>
          <w:shd w:val="clear" w:color="auto" w:fill="FFFFFF"/>
        </w:rPr>
      </w:pPr>
      <w:proofErr w:type="gram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lastRenderedPageBreak/>
        <w:t>V P</w:t>
      </w:r>
      <w:r w:rsidR="005F25D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TC </w:t>
      </w:r>
      <w:proofErr w:type="spellStart"/>
      <w:r w:rsidR="005F25DB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Praha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bylo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doposud</w:t>
      </w:r>
      <w:proofErr w:type="spellEnd"/>
      <w:r w:rsidR="007F5F3C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F5F3C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ozářeno</w:t>
      </w:r>
      <w:proofErr w:type="spellEnd"/>
      <w:r w:rsidR="007F5F3C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7F5F3C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přes</w:t>
      </w:r>
      <w:proofErr w:type="spellEnd"/>
      <w:r w:rsidR="007F5F3C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22</w:t>
      </w:r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0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diagnozou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, z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nichž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90%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podstoupilo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ozáření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oblasti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mediastina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.</w:t>
      </w:r>
      <w:proofErr w:type="gram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Lékaři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spolu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s </w:t>
      </w:r>
      <w:proofErr w:type="spellStart"/>
      <w:r w:rsidRPr="00B808C4">
        <w:rPr>
          <w:rFonts w:ascii="Cambria" w:hAnsi="Cambria" w:cstheme="minorHAnsi"/>
          <w:sz w:val="20"/>
          <w:szCs w:val="20"/>
        </w:rPr>
        <w:t>fyziky</w:t>
      </w:r>
      <w:proofErr w:type="spellEnd"/>
      <w:r w:rsidRPr="00B808C4">
        <w:rPr>
          <w:rFonts w:ascii="Cambria" w:hAnsi="Cambria" w:cstheme="minorHAnsi"/>
          <w:sz w:val="20"/>
          <w:szCs w:val="20"/>
        </w:rPr>
        <w:t xml:space="preserve"> PTC </w:t>
      </w:r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se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podílejí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na</w:t>
      </w:r>
      <w:proofErr w:type="spellEnd"/>
      <w:proofErr w:type="gram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tvorbě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tuzemských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zahraničních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doporučení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pro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léčbu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přednáší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tuzemských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zahraničních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kongresech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účastní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se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klinických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studií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týkajících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se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radioterapie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.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Díky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koncentrované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zkušenosti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protonovou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RT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vzniklo</w:t>
      </w:r>
      <w:proofErr w:type="spellEnd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v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roce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gram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2019 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Kompetenční</w:t>
      </w:r>
      <w:proofErr w:type="spellEnd"/>
      <w:proofErr w:type="gram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pracoviště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pro RT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které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klade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za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cíl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dále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prohloubit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odbornou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vědeckou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spolupráci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v ČR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zahraničí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racionalizovat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indikace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protonové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RT pro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informovat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o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možnostech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výsledcích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léčby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odborníky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,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lékaře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v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neposlední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řadě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také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veřejnost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.</w:t>
      </w:r>
    </w:p>
    <w:p w:rsidR="007F5F3C" w:rsidRDefault="007F5F3C" w:rsidP="007F5F3C">
      <w:pPr>
        <w:pStyle w:val="Heading2"/>
        <w:rPr>
          <w:rFonts w:eastAsia="Times New Roman"/>
          <w:shd w:val="clear" w:color="auto" w:fill="FFFFFF"/>
        </w:rPr>
      </w:pPr>
      <w:proofErr w:type="spellStart"/>
      <w:r>
        <w:rPr>
          <w:rFonts w:eastAsia="Times New Roman"/>
          <w:shd w:val="clear" w:color="auto" w:fill="FFFFFF"/>
        </w:rPr>
        <w:t>Závěr</w:t>
      </w:r>
      <w:proofErr w:type="spellEnd"/>
    </w:p>
    <w:p w:rsidR="00B808C4" w:rsidRPr="00B808C4" w:rsidRDefault="00B808C4" w:rsidP="00B808C4">
      <w:pPr>
        <w:tabs>
          <w:tab w:val="left" w:pos="729"/>
        </w:tabs>
        <w:rPr>
          <w:rFonts w:ascii="Cambria" w:hAnsi="Cambria" w:cstheme="minorHAnsi"/>
          <w:sz w:val="20"/>
          <w:szCs w:val="20"/>
        </w:rPr>
      </w:pPr>
      <w:proofErr w:type="spellStart"/>
      <w:proofErr w:type="gram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Protonová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RT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představ</w:t>
      </w:r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uje</w:t>
      </w:r>
      <w:proofErr w:type="spellEnd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velmi</w:t>
      </w:r>
      <w:proofErr w:type="spellEnd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slibnou</w:t>
      </w:r>
      <w:proofErr w:type="spellEnd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a </w:t>
      </w:r>
      <w:proofErr w:type="spellStart"/>
      <w:r w:rsidR="00BE2219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šetrnou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techniku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RT pro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významnou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část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pacientů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s 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lymfomy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(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především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mediastinální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uložení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ozařovaného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 xml:space="preserve"> </w:t>
      </w:r>
      <w:proofErr w:type="spellStart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objemu</w:t>
      </w:r>
      <w:proofErr w:type="spellEnd"/>
      <w:r w:rsidRPr="00B808C4">
        <w:rPr>
          <w:rFonts w:ascii="Cambria" w:eastAsia="Times New Roman" w:hAnsi="Cambria" w:cstheme="minorHAnsi"/>
          <w:sz w:val="20"/>
          <w:szCs w:val="20"/>
          <w:shd w:val="clear" w:color="auto" w:fill="FFFFFF"/>
        </w:rPr>
        <w:t>).</w:t>
      </w:r>
      <w:proofErr w:type="gramEnd"/>
    </w:p>
    <w:p w:rsidR="00B808C4" w:rsidRPr="00B808C4" w:rsidRDefault="00B808C4" w:rsidP="00C01329">
      <w:pPr>
        <w:rPr>
          <w:rFonts w:ascii="Cambria" w:hAnsi="Cambria"/>
          <w:b/>
          <w:bCs/>
          <w:sz w:val="20"/>
          <w:szCs w:val="20"/>
          <w:lang w:val="cs-CZ"/>
        </w:rPr>
      </w:pPr>
    </w:p>
    <w:sectPr w:rsidR="00B808C4" w:rsidRPr="00B808C4" w:rsidSect="00203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C38CF"/>
    <w:multiLevelType w:val="hybridMultilevel"/>
    <w:tmpl w:val="5F4434FC"/>
    <w:lvl w:ilvl="0" w:tplc="0E5E768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14DADA">
      <w:start w:val="3800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04DC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CEA8C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620EC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A5DC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CAA06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1C9B9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42365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A1210C"/>
    <w:multiLevelType w:val="hybridMultilevel"/>
    <w:tmpl w:val="0720D272"/>
    <w:lvl w:ilvl="0" w:tplc="E0D4CF1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B4A70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6E75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145DF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30C72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C00D4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8079D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D0F35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E2BF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F937CB9"/>
    <w:multiLevelType w:val="hybridMultilevel"/>
    <w:tmpl w:val="423A3C86"/>
    <w:lvl w:ilvl="0" w:tplc="4EFA65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407C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DA0C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067D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28F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A68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8CC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B85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F0C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D8284B"/>
    <w:multiLevelType w:val="hybridMultilevel"/>
    <w:tmpl w:val="E99EDCEE"/>
    <w:lvl w:ilvl="0" w:tplc="53BE055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3CAA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7E070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23EF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0D30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24F8C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BA0CA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1CCF9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23C2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4977EE0"/>
    <w:multiLevelType w:val="hybridMultilevel"/>
    <w:tmpl w:val="656424EA"/>
    <w:lvl w:ilvl="0" w:tplc="7EBC50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38CD10">
      <w:start w:val="466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EAAB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1052E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7287A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D6F28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4DD0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83EE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0B6F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49D544A"/>
    <w:multiLevelType w:val="hybridMultilevel"/>
    <w:tmpl w:val="BBA425CE"/>
    <w:lvl w:ilvl="0" w:tplc="B76670E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521EA8">
      <w:start w:val="3465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CBE4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C1D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18798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1E568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8433F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CDE2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1AC6D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427011"/>
    <w:multiLevelType w:val="hybridMultilevel"/>
    <w:tmpl w:val="F1D4D838"/>
    <w:lvl w:ilvl="0" w:tplc="651C5C4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F040D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CA814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1C7A6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72359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6CBB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946F5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72D44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50F49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AC67FEB"/>
    <w:multiLevelType w:val="hybridMultilevel"/>
    <w:tmpl w:val="41C2070E"/>
    <w:lvl w:ilvl="0" w:tplc="F03CC20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060EF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F04A9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2A2F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DA143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B6519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2E1A8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6546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2863F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3443DCB"/>
    <w:multiLevelType w:val="hybridMultilevel"/>
    <w:tmpl w:val="95487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A33B9"/>
    <w:multiLevelType w:val="hybridMultilevel"/>
    <w:tmpl w:val="1F2C21EA"/>
    <w:lvl w:ilvl="0" w:tplc="519C5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E3D6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BA71B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1C3CD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7A763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2C9A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EAF2B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44E8E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AF13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97561CA"/>
    <w:multiLevelType w:val="hybridMultilevel"/>
    <w:tmpl w:val="80A4A0BC"/>
    <w:lvl w:ilvl="0" w:tplc="E5604FE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C2DAEA">
      <w:start w:val="3092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92367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062D4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94CC3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8C7D5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B49F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A0AB2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C4FF2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4870E32"/>
    <w:multiLevelType w:val="hybridMultilevel"/>
    <w:tmpl w:val="71F89176"/>
    <w:lvl w:ilvl="0" w:tplc="D1D8F32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887C20">
      <w:start w:val="680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B001C2">
      <w:start w:val="680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84E1B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E6348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50E9D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5E301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D0EC4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4E62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2111F9"/>
    <w:multiLevelType w:val="hybridMultilevel"/>
    <w:tmpl w:val="791CCAC8"/>
    <w:lvl w:ilvl="0" w:tplc="D6EA826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69FEE">
      <w:start w:val="680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661C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700E7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BACA4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68DF7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636B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873F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4A5FF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321A65"/>
    <w:multiLevelType w:val="hybridMultilevel"/>
    <w:tmpl w:val="90F20306"/>
    <w:lvl w:ilvl="0" w:tplc="7A8CF00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46A4EA">
      <w:start w:val="640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BC7FB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269A2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7AF01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2A469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AE0E5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6ED53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FA99D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F660A75"/>
    <w:multiLevelType w:val="hybridMultilevel"/>
    <w:tmpl w:val="C72A0FD0"/>
    <w:lvl w:ilvl="0" w:tplc="F1002B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B2A5D6">
      <w:start w:val="680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8850E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EC2AE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2ADD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945AD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88914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F8346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0E6A9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B3A593D"/>
    <w:multiLevelType w:val="hybridMultilevel"/>
    <w:tmpl w:val="67F80186"/>
    <w:lvl w:ilvl="0" w:tplc="D93EA67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E2138C">
      <w:start w:val="674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44774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7A5F2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8CF3F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2EF06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8A2C3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02195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2C3B6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DA948A1"/>
    <w:multiLevelType w:val="hybridMultilevel"/>
    <w:tmpl w:val="38740D4E"/>
    <w:lvl w:ilvl="0" w:tplc="DDF48CB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60B8D4">
      <w:start w:val="2302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A2F16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A7D7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7AD5F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E607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F0BF3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8055B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C6BE9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1CB4C33"/>
    <w:multiLevelType w:val="hybridMultilevel"/>
    <w:tmpl w:val="14A66CB0"/>
    <w:lvl w:ilvl="0" w:tplc="08F048F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04FF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1A150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D6E9F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C64BC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A4B0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048E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A894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69F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13"/>
  </w:num>
  <w:num w:numId="8">
    <w:abstractNumId w:val="11"/>
  </w:num>
  <w:num w:numId="9">
    <w:abstractNumId w:val="7"/>
  </w:num>
  <w:num w:numId="10">
    <w:abstractNumId w:val="1"/>
  </w:num>
  <w:num w:numId="11">
    <w:abstractNumId w:val="6"/>
  </w:num>
  <w:num w:numId="12">
    <w:abstractNumId w:val="2"/>
  </w:num>
  <w:num w:numId="13">
    <w:abstractNumId w:val="17"/>
  </w:num>
  <w:num w:numId="14">
    <w:abstractNumId w:val="10"/>
  </w:num>
  <w:num w:numId="15">
    <w:abstractNumId w:val="0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compat/>
  <w:rsids>
    <w:rsidRoot w:val="00196274"/>
    <w:rsid w:val="000048E1"/>
    <w:rsid w:val="00062FF8"/>
    <w:rsid w:val="000C03DB"/>
    <w:rsid w:val="000F7A48"/>
    <w:rsid w:val="00117DF5"/>
    <w:rsid w:val="001244AE"/>
    <w:rsid w:val="00182BEB"/>
    <w:rsid w:val="00196274"/>
    <w:rsid w:val="00203362"/>
    <w:rsid w:val="00234885"/>
    <w:rsid w:val="0024098F"/>
    <w:rsid w:val="002521FC"/>
    <w:rsid w:val="0027197F"/>
    <w:rsid w:val="002800B5"/>
    <w:rsid w:val="0028157E"/>
    <w:rsid w:val="002839B2"/>
    <w:rsid w:val="002D38E2"/>
    <w:rsid w:val="0032727D"/>
    <w:rsid w:val="003515CE"/>
    <w:rsid w:val="00417D37"/>
    <w:rsid w:val="004224A7"/>
    <w:rsid w:val="0045403B"/>
    <w:rsid w:val="00596358"/>
    <w:rsid w:val="005F25DB"/>
    <w:rsid w:val="00683E88"/>
    <w:rsid w:val="006F2200"/>
    <w:rsid w:val="007305E4"/>
    <w:rsid w:val="00746208"/>
    <w:rsid w:val="00750B96"/>
    <w:rsid w:val="007D2C55"/>
    <w:rsid w:val="007F5F3C"/>
    <w:rsid w:val="0087216E"/>
    <w:rsid w:val="009214CF"/>
    <w:rsid w:val="0099375F"/>
    <w:rsid w:val="00A24750"/>
    <w:rsid w:val="00A538ED"/>
    <w:rsid w:val="00A578F9"/>
    <w:rsid w:val="00AD2B72"/>
    <w:rsid w:val="00AD7C7A"/>
    <w:rsid w:val="00AF2B4F"/>
    <w:rsid w:val="00B738E2"/>
    <w:rsid w:val="00B808C4"/>
    <w:rsid w:val="00B85523"/>
    <w:rsid w:val="00B86B4F"/>
    <w:rsid w:val="00BE2219"/>
    <w:rsid w:val="00BE231B"/>
    <w:rsid w:val="00BF4CFF"/>
    <w:rsid w:val="00BF4DFA"/>
    <w:rsid w:val="00BF63D7"/>
    <w:rsid w:val="00C01329"/>
    <w:rsid w:val="00C25D14"/>
    <w:rsid w:val="00C43584"/>
    <w:rsid w:val="00C7160D"/>
    <w:rsid w:val="00CB6A02"/>
    <w:rsid w:val="00CC4C3C"/>
    <w:rsid w:val="00D32872"/>
    <w:rsid w:val="00D449A0"/>
    <w:rsid w:val="00D50C0E"/>
    <w:rsid w:val="00E14490"/>
    <w:rsid w:val="00E84A0C"/>
    <w:rsid w:val="00F5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36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62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C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63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0048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ormalWeb">
    <w:name w:val="Normal (Web)"/>
    <w:basedOn w:val="Normal"/>
    <w:uiPriority w:val="99"/>
    <w:semiHidden/>
    <w:unhideWhenUsed/>
    <w:rsid w:val="00C0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2Char">
    <w:name w:val="Heading 2 Char"/>
    <w:basedOn w:val="DefaultParagraphFont"/>
    <w:link w:val="Heading2"/>
    <w:uiPriority w:val="9"/>
    <w:rsid w:val="00D50C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B808C4"/>
    <w:rPr>
      <w:rFonts w:asciiTheme="majorHAnsi" w:eastAsiaTheme="majorEastAsia" w:hAnsiTheme="majorHAnsi" w:cstheme="majorBidi"/>
      <w:b/>
      <w:bCs/>
      <w:i/>
      <w:iCs/>
      <w:color w:val="4F81BD" w:themeColor="accent1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E4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F63D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962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0C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F63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80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cs-CZ"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96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Odstavecseseznamem">
    <w:name w:val="List Paragraph"/>
    <w:basedOn w:val="Normln"/>
    <w:uiPriority w:val="34"/>
    <w:qFormat/>
    <w:rsid w:val="000048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C0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50C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B808C4"/>
    <w:rPr>
      <w:rFonts w:asciiTheme="majorHAnsi" w:eastAsiaTheme="majorEastAsia" w:hAnsiTheme="majorHAnsi" w:cstheme="majorBidi"/>
      <w:b/>
      <w:bCs/>
      <w:i/>
      <w:iCs/>
      <w:color w:val="4F81BD" w:themeColor="accent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05E4"/>
    <w:rPr>
      <w:rFonts w:ascii="Tahoma" w:hAnsi="Tahoma" w:cs="Tahoma"/>
      <w:sz w:val="16"/>
      <w:szCs w:val="16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rsid w:val="00BF63D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27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63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31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334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38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3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82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55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4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85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309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9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4968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457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3244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1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194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53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69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60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501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74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4629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115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39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4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44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3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1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3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90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79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27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49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1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5127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8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87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57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959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08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160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5662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6944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89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309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91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69480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074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04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33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779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955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5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3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9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89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16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7874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289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063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72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604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86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12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25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8359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28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290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145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7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7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2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0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1711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Dedeckova</dc:creator>
  <cp:lastModifiedBy>Monika</cp:lastModifiedBy>
  <cp:revision>2</cp:revision>
  <dcterms:created xsi:type="dcterms:W3CDTF">2020-01-08T15:41:00Z</dcterms:created>
  <dcterms:modified xsi:type="dcterms:W3CDTF">2020-01-08T15:41:00Z</dcterms:modified>
</cp:coreProperties>
</file>